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596F3" w14:textId="2416CE9B" w:rsidR="00CB36DA" w:rsidRPr="0074375F" w:rsidRDefault="00CB36DA" w:rsidP="00CB36DA">
      <w:pPr>
        <w:pStyle w:val="Nagwek1"/>
        <w:spacing w:before="51"/>
        <w:ind w:left="0" w:right="-63"/>
        <w:jc w:val="right"/>
        <w:rPr>
          <w:b w:val="0"/>
          <w:bCs w:val="0"/>
          <w:lang w:val="pl-PL"/>
        </w:rPr>
      </w:pPr>
      <w:r w:rsidRPr="0074375F">
        <w:rPr>
          <w:lang w:val="pl-PL"/>
        </w:rPr>
        <w:t>załącznik nr</w:t>
      </w:r>
      <w:r w:rsidR="00B518B6" w:rsidRPr="0074375F">
        <w:rPr>
          <w:lang w:val="pl-PL"/>
        </w:rPr>
        <w:t xml:space="preserve"> </w:t>
      </w:r>
      <w:r w:rsidRPr="0074375F">
        <w:rPr>
          <w:lang w:val="pl-PL"/>
        </w:rPr>
        <w:t>1</w:t>
      </w:r>
    </w:p>
    <w:p w14:paraId="270C9BFB" w14:textId="77777777" w:rsidR="00CB36DA" w:rsidRPr="0074375F" w:rsidRDefault="00CB36DA" w:rsidP="00CB36DA">
      <w:pPr>
        <w:rPr>
          <w:rFonts w:ascii="Times New Roman" w:eastAsia="Times New Roman" w:hAnsi="Times New Roman" w:cs="Times New Roman"/>
          <w:b/>
          <w:bCs/>
          <w:sz w:val="20"/>
          <w:szCs w:val="20"/>
          <w:lang w:val="pl-PL"/>
        </w:rPr>
      </w:pPr>
    </w:p>
    <w:p w14:paraId="29C8AC66" w14:textId="77777777" w:rsidR="00CB36DA" w:rsidRPr="0074375F" w:rsidRDefault="00CB36DA" w:rsidP="00CB36DA">
      <w:pPr>
        <w:spacing w:before="11"/>
        <w:rPr>
          <w:rFonts w:ascii="Times New Roman" w:eastAsia="Times New Roman" w:hAnsi="Times New Roman" w:cs="Times New Roman"/>
          <w:b/>
          <w:bCs/>
          <w:sz w:val="20"/>
          <w:szCs w:val="20"/>
          <w:lang w:val="pl-PL"/>
        </w:rPr>
      </w:pPr>
    </w:p>
    <w:p w14:paraId="128A9216" w14:textId="77777777" w:rsidR="00CB36DA" w:rsidRPr="0074375F" w:rsidRDefault="00CB36DA" w:rsidP="00CB36DA">
      <w:pPr>
        <w:ind w:left="2174" w:right="2226" w:hanging="473"/>
        <w:jc w:val="center"/>
        <w:rPr>
          <w:rFonts w:ascii="Times New Roman" w:eastAsia="Times New Roman" w:hAnsi="Times New Roman" w:cs="Times New Roman"/>
          <w:lang w:val="pl-PL"/>
        </w:rPr>
      </w:pPr>
      <w:r w:rsidRPr="0074375F">
        <w:rPr>
          <w:rFonts w:ascii="Times New Roman" w:hAnsi="Times New Roman"/>
          <w:b/>
          <w:lang w:val="pl-PL"/>
        </w:rPr>
        <w:t>SZCZEGÓŁOWY OPIS PRZEDMIOTUZAMÓWIENIA</w:t>
      </w:r>
    </w:p>
    <w:p w14:paraId="6912FEFA" w14:textId="77777777" w:rsidR="00CB36DA" w:rsidRPr="0074375F" w:rsidRDefault="00CB36DA" w:rsidP="00CB36DA">
      <w:pPr>
        <w:rPr>
          <w:rFonts w:ascii="Times New Roman" w:eastAsia="Times New Roman" w:hAnsi="Times New Roman" w:cs="Times New Roman"/>
          <w:b/>
          <w:bCs/>
          <w:lang w:val="pl-PL"/>
        </w:rPr>
      </w:pPr>
    </w:p>
    <w:p w14:paraId="18CCA460" w14:textId="77777777" w:rsidR="00CB36DA" w:rsidRPr="0074375F" w:rsidRDefault="00CB36DA" w:rsidP="00CB36DA">
      <w:pPr>
        <w:spacing w:before="6"/>
        <w:rPr>
          <w:rFonts w:ascii="Times New Roman" w:eastAsia="Times New Roman" w:hAnsi="Times New Roman" w:cs="Times New Roman"/>
          <w:b/>
          <w:bCs/>
          <w:sz w:val="17"/>
          <w:szCs w:val="17"/>
          <w:lang w:val="pl-PL"/>
        </w:rPr>
      </w:pPr>
    </w:p>
    <w:p w14:paraId="7DCAAB65" w14:textId="77777777" w:rsidR="00CB36DA" w:rsidRPr="0074375F" w:rsidRDefault="00CB36DA" w:rsidP="00CB36DA">
      <w:pPr>
        <w:ind w:right="5607"/>
        <w:rPr>
          <w:rFonts w:ascii="Times New Roman" w:eastAsia="Times New Roman" w:hAnsi="Times New Roman" w:cs="Times New Roman"/>
          <w:sz w:val="20"/>
          <w:szCs w:val="20"/>
          <w:lang w:val="pl-PL"/>
        </w:rPr>
      </w:pPr>
      <w:r w:rsidRPr="0074375F">
        <w:rPr>
          <w:rFonts w:ascii="Times New Roman" w:hAnsi="Times New Roman"/>
          <w:i/>
          <w:sz w:val="20"/>
          <w:lang w:val="pl-PL"/>
        </w:rPr>
        <w:t xml:space="preserve">Przedmiot główny: </w:t>
      </w:r>
      <w:r w:rsidRPr="0074375F">
        <w:rPr>
          <w:rFonts w:ascii="Times New Roman" w:hAnsi="Times New Roman"/>
          <w:i/>
          <w:spacing w:val="-4"/>
          <w:sz w:val="20"/>
          <w:lang w:val="pl-PL"/>
        </w:rPr>
        <w:t xml:space="preserve">CPV: </w:t>
      </w:r>
      <w:r w:rsidRPr="0074375F">
        <w:rPr>
          <w:rFonts w:ascii="Times New Roman" w:hAnsi="Times New Roman"/>
          <w:i/>
          <w:sz w:val="20"/>
          <w:lang w:val="pl-PL"/>
        </w:rPr>
        <w:t xml:space="preserve">66.51.00.00-8 Nazewnictwo wg </w:t>
      </w:r>
      <w:r w:rsidRPr="0074375F">
        <w:rPr>
          <w:rFonts w:ascii="Times New Roman" w:hAnsi="Times New Roman"/>
          <w:i/>
          <w:spacing w:val="-4"/>
          <w:sz w:val="20"/>
          <w:lang w:val="pl-PL"/>
        </w:rPr>
        <w:t xml:space="preserve">CPV: </w:t>
      </w:r>
      <w:r w:rsidRPr="0074375F">
        <w:rPr>
          <w:rFonts w:ascii="Times New Roman" w:hAnsi="Times New Roman"/>
          <w:i/>
          <w:sz w:val="20"/>
          <w:lang w:val="pl-PL"/>
        </w:rPr>
        <w:t>usługi</w:t>
      </w:r>
      <w:r w:rsidR="00AE237C" w:rsidRPr="0074375F">
        <w:rPr>
          <w:rFonts w:ascii="Times New Roman" w:hAnsi="Times New Roman"/>
          <w:i/>
          <w:sz w:val="20"/>
          <w:lang w:val="pl-PL"/>
        </w:rPr>
        <w:t xml:space="preserve"> </w:t>
      </w:r>
      <w:r w:rsidRPr="0074375F">
        <w:rPr>
          <w:rFonts w:ascii="Times New Roman" w:hAnsi="Times New Roman"/>
          <w:i/>
          <w:sz w:val="20"/>
          <w:lang w:val="pl-PL"/>
        </w:rPr>
        <w:t>ubezpieczeniowe</w:t>
      </w:r>
    </w:p>
    <w:p w14:paraId="631E4E8E" w14:textId="77777777" w:rsidR="00CB36DA" w:rsidRPr="0074375F" w:rsidRDefault="00CB36DA" w:rsidP="00CB36DA">
      <w:pPr>
        <w:rPr>
          <w:rFonts w:ascii="Times New Roman" w:eastAsia="Times New Roman" w:hAnsi="Times New Roman" w:cs="Times New Roman"/>
          <w:i/>
          <w:sz w:val="20"/>
          <w:szCs w:val="20"/>
          <w:lang w:val="pl-PL"/>
        </w:rPr>
      </w:pPr>
    </w:p>
    <w:p w14:paraId="1CB88A02" w14:textId="77777777" w:rsidR="00CB36DA" w:rsidRPr="0074375F" w:rsidRDefault="00CB36DA" w:rsidP="00CB36DA">
      <w:pPr>
        <w:spacing w:before="1"/>
        <w:rPr>
          <w:rFonts w:ascii="Times New Roman" w:eastAsia="Times New Roman" w:hAnsi="Times New Roman" w:cs="Times New Roman"/>
          <w:i/>
          <w:sz w:val="20"/>
          <w:szCs w:val="20"/>
          <w:lang w:val="pl-PL"/>
        </w:rPr>
      </w:pPr>
    </w:p>
    <w:p w14:paraId="6E934232" w14:textId="77777777" w:rsidR="00CB36DA" w:rsidRPr="0074375F" w:rsidRDefault="00CB36DA" w:rsidP="00CB36DA">
      <w:pPr>
        <w:pStyle w:val="Tekstpodstawowy"/>
        <w:ind w:left="0"/>
        <w:jc w:val="both"/>
        <w:rPr>
          <w:lang w:val="pl-PL"/>
        </w:rPr>
      </w:pPr>
      <w:r w:rsidRPr="0074375F">
        <w:rPr>
          <w:lang w:val="pl-PL"/>
        </w:rPr>
        <w:t xml:space="preserve">Przedmiot zamówienia obejmuje ubezpieczenie majątku i odpowiedzialności cywilnej Gminy </w:t>
      </w:r>
      <w:r w:rsidR="00CD347A" w:rsidRPr="0074375F">
        <w:rPr>
          <w:lang w:val="pl-PL"/>
        </w:rPr>
        <w:t>Przemęt</w:t>
      </w:r>
      <w:r w:rsidRPr="0074375F">
        <w:rPr>
          <w:lang w:val="pl-PL"/>
        </w:rPr>
        <w:t xml:space="preserve"> wraz z jednostkami organizacyjnymi:</w:t>
      </w:r>
    </w:p>
    <w:p w14:paraId="225F5F58" w14:textId="77777777" w:rsidR="00CB36DA" w:rsidRPr="0074375F" w:rsidRDefault="00CB36DA" w:rsidP="00CB36DA">
      <w:pPr>
        <w:spacing w:before="1"/>
        <w:rPr>
          <w:rFonts w:ascii="Times New Roman" w:eastAsia="Times New Roman" w:hAnsi="Times New Roman" w:cs="Times New Roman"/>
          <w:sz w:val="20"/>
          <w:szCs w:val="20"/>
          <w:lang w:val="pl-PL"/>
        </w:rPr>
      </w:pPr>
    </w:p>
    <w:p w14:paraId="3FD96B17" w14:textId="77777777" w:rsidR="00CB36DA" w:rsidRPr="0074375F" w:rsidRDefault="00CB36DA" w:rsidP="00CB36DA">
      <w:pPr>
        <w:tabs>
          <w:tab w:val="left" w:pos="560"/>
        </w:tabs>
        <w:spacing w:before="73" w:line="360" w:lineRule="auto"/>
        <w:ind w:right="146"/>
        <w:jc w:val="both"/>
        <w:rPr>
          <w:rFonts w:ascii="Times New Roman" w:eastAsia="Times New Roman" w:hAnsi="Times New Roman" w:cs="Times New Roman"/>
          <w:b/>
          <w:sz w:val="20"/>
          <w:szCs w:val="20"/>
          <w:lang w:val="pl-PL"/>
        </w:rPr>
      </w:pPr>
      <w:r w:rsidRPr="0074375F">
        <w:rPr>
          <w:rFonts w:ascii="Times New Roman" w:eastAsia="Times New Roman" w:hAnsi="Times New Roman" w:cs="Times New Roman"/>
          <w:b/>
          <w:sz w:val="20"/>
          <w:szCs w:val="20"/>
          <w:lang w:val="pl-PL"/>
        </w:rPr>
        <w:t xml:space="preserve">Część I zamówienia - Ubezpieczenie majątku oraz odpowiedzialności cywilnej </w:t>
      </w:r>
    </w:p>
    <w:p w14:paraId="12EE2D12" w14:textId="77777777" w:rsidR="00CB36DA" w:rsidRPr="0074375F" w:rsidRDefault="00CB36DA" w:rsidP="00CB36DA">
      <w:pPr>
        <w:tabs>
          <w:tab w:val="left" w:pos="560"/>
        </w:tabs>
        <w:spacing w:before="73" w:line="360" w:lineRule="auto"/>
        <w:ind w:right="146"/>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Część I obejmuje:</w:t>
      </w:r>
    </w:p>
    <w:p w14:paraId="5643CB9A" w14:textId="77777777" w:rsidR="00CB36DA" w:rsidRPr="0074375F" w:rsidRDefault="00CB36DA" w:rsidP="00CB36DA">
      <w:pPr>
        <w:pStyle w:val="Akapitzlist"/>
        <w:numPr>
          <w:ilvl w:val="0"/>
          <w:numId w:val="21"/>
        </w:numPr>
        <w:tabs>
          <w:tab w:val="left" w:pos="560"/>
        </w:tabs>
        <w:spacing w:before="73"/>
        <w:ind w:right="146"/>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Ubezpieczenie mienia od ognia i innych zdarzeń losowych,</w:t>
      </w:r>
    </w:p>
    <w:p w14:paraId="01E6B867" w14:textId="77777777" w:rsidR="00CB36DA" w:rsidRPr="0074375F" w:rsidRDefault="00CB36DA" w:rsidP="00CB36DA">
      <w:pPr>
        <w:pStyle w:val="Akapitzlist"/>
        <w:numPr>
          <w:ilvl w:val="0"/>
          <w:numId w:val="21"/>
        </w:numPr>
        <w:tabs>
          <w:tab w:val="left" w:pos="560"/>
        </w:tabs>
        <w:spacing w:before="73"/>
        <w:ind w:right="146"/>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Ubezpieczenie mienia od kradzieży z włamaniem i rabunku,</w:t>
      </w:r>
    </w:p>
    <w:p w14:paraId="0B3CF8A6" w14:textId="77777777" w:rsidR="00CB36DA" w:rsidRPr="0074375F" w:rsidRDefault="00CB36DA" w:rsidP="00CB36DA">
      <w:pPr>
        <w:pStyle w:val="Akapitzlist"/>
        <w:numPr>
          <w:ilvl w:val="0"/>
          <w:numId w:val="21"/>
        </w:numPr>
        <w:tabs>
          <w:tab w:val="left" w:pos="560"/>
        </w:tabs>
        <w:spacing w:before="73"/>
        <w:ind w:right="146"/>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Ubezpieczenie sprzętu elektronicznego od wszystkich ryzyk,</w:t>
      </w:r>
    </w:p>
    <w:p w14:paraId="3D1BB8BF" w14:textId="77777777" w:rsidR="00CB36DA" w:rsidRPr="0074375F" w:rsidRDefault="00CB36DA" w:rsidP="00CB36DA">
      <w:pPr>
        <w:pStyle w:val="Akapitzlist"/>
        <w:numPr>
          <w:ilvl w:val="0"/>
          <w:numId w:val="21"/>
        </w:numPr>
        <w:tabs>
          <w:tab w:val="left" w:pos="560"/>
        </w:tabs>
        <w:spacing w:before="73"/>
        <w:ind w:right="146"/>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Ubezpieczenie szyb i innych przedmiotów szklanych od stłuczenia (rozbicia),</w:t>
      </w:r>
    </w:p>
    <w:p w14:paraId="6B8B49F2" w14:textId="77777777" w:rsidR="00BE5D2A" w:rsidRPr="0074375F" w:rsidRDefault="00CB36DA" w:rsidP="00BE5D2A">
      <w:pPr>
        <w:pStyle w:val="Akapitzlist"/>
        <w:numPr>
          <w:ilvl w:val="0"/>
          <w:numId w:val="21"/>
        </w:numPr>
        <w:tabs>
          <w:tab w:val="left" w:pos="560"/>
        </w:tabs>
        <w:spacing w:before="73"/>
        <w:ind w:left="567" w:right="146" w:hanging="207"/>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Ubezpieczenie odpowiedzialności cywilnej z tytułu wykonywanej działalności i posiadanego mienia wraz z rozszerzeniami,</w:t>
      </w:r>
    </w:p>
    <w:p w14:paraId="59A0C046" w14:textId="77777777" w:rsidR="00CB36DA" w:rsidRPr="0074375F" w:rsidRDefault="00CB36DA" w:rsidP="00E63A46">
      <w:pPr>
        <w:pStyle w:val="Akapitzlist"/>
        <w:numPr>
          <w:ilvl w:val="0"/>
          <w:numId w:val="21"/>
        </w:numPr>
        <w:tabs>
          <w:tab w:val="left" w:pos="560"/>
        </w:tabs>
        <w:spacing w:before="73"/>
        <w:ind w:right="146"/>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Ubezpieczenie odpowiedzialności cywilnej z tytułu administrowania i zarządzania drogami,</w:t>
      </w:r>
    </w:p>
    <w:p w14:paraId="06FD24E9" w14:textId="77777777" w:rsidR="00CB36DA" w:rsidRPr="0074375F" w:rsidRDefault="00CB36DA" w:rsidP="00CB36DA">
      <w:pPr>
        <w:pStyle w:val="Akapitzlist"/>
        <w:numPr>
          <w:ilvl w:val="0"/>
          <w:numId w:val="21"/>
        </w:numPr>
        <w:tabs>
          <w:tab w:val="left" w:pos="560"/>
        </w:tabs>
        <w:spacing w:before="73"/>
        <w:ind w:right="146"/>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Ubezpieczenia komunikacyjne,</w:t>
      </w:r>
    </w:p>
    <w:p w14:paraId="387DAC34" w14:textId="77777777" w:rsidR="00CB36DA" w:rsidRPr="0074375F" w:rsidRDefault="00CB36DA" w:rsidP="00CB36DA">
      <w:pPr>
        <w:pStyle w:val="Akapitzlist"/>
        <w:numPr>
          <w:ilvl w:val="0"/>
          <w:numId w:val="21"/>
        </w:numPr>
        <w:tabs>
          <w:tab w:val="left" w:pos="560"/>
        </w:tabs>
        <w:spacing w:before="73"/>
        <w:ind w:left="567" w:right="146" w:hanging="207"/>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Ubezpieczenie następstw nieszczęśliwych wypadków członków Ochotniczych Straży Pożarnych w formie bezimiennej,</w:t>
      </w:r>
    </w:p>
    <w:p w14:paraId="48440B26" w14:textId="77777777" w:rsidR="00C13C81" w:rsidRPr="0074375F" w:rsidRDefault="00CB36DA" w:rsidP="00CD347A">
      <w:pPr>
        <w:pStyle w:val="Akapitzlist"/>
        <w:numPr>
          <w:ilvl w:val="0"/>
          <w:numId w:val="21"/>
        </w:numPr>
        <w:tabs>
          <w:tab w:val="left" w:pos="560"/>
        </w:tabs>
        <w:spacing w:before="73"/>
        <w:ind w:right="146"/>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Ubezpieczenie następstw nieszczęśliwych wypadków Sołtysów </w:t>
      </w:r>
      <w:r w:rsidR="00C13C81" w:rsidRPr="0074375F">
        <w:rPr>
          <w:rFonts w:ascii="Times New Roman" w:eastAsia="Times New Roman" w:hAnsi="Times New Roman" w:cs="Times New Roman"/>
          <w:sz w:val="20"/>
          <w:szCs w:val="20"/>
          <w:lang w:val="pl-PL"/>
        </w:rPr>
        <w:t>(</w:t>
      </w:r>
      <w:r w:rsidR="00CD347A" w:rsidRPr="0074375F">
        <w:rPr>
          <w:rFonts w:ascii="Times New Roman" w:eastAsia="Times New Roman" w:hAnsi="Times New Roman" w:cs="Times New Roman"/>
          <w:sz w:val="20"/>
          <w:szCs w:val="20"/>
          <w:lang w:val="pl-PL"/>
        </w:rPr>
        <w:t>zbiorowe) w formie bezimiennej</w:t>
      </w:r>
      <w:r w:rsidR="00C13C81" w:rsidRPr="0074375F">
        <w:rPr>
          <w:rFonts w:ascii="Times New Roman" w:eastAsia="Times New Roman" w:hAnsi="Times New Roman" w:cs="Times New Roman"/>
          <w:sz w:val="20"/>
          <w:szCs w:val="20"/>
          <w:lang w:val="pl-PL"/>
        </w:rPr>
        <w:t>.</w:t>
      </w:r>
    </w:p>
    <w:p w14:paraId="756C9CD9" w14:textId="77777777" w:rsidR="00CB36DA" w:rsidRPr="0074375F" w:rsidRDefault="00CB36DA" w:rsidP="00CB36DA">
      <w:pPr>
        <w:tabs>
          <w:tab w:val="left" w:pos="560"/>
        </w:tabs>
        <w:spacing w:before="73"/>
        <w:ind w:right="146"/>
        <w:jc w:val="both"/>
        <w:rPr>
          <w:rFonts w:ascii="Times New Roman" w:eastAsia="Times New Roman" w:hAnsi="Times New Roman" w:cs="Times New Roman"/>
          <w:sz w:val="20"/>
          <w:szCs w:val="20"/>
          <w:lang w:val="pl-PL"/>
        </w:rPr>
      </w:pPr>
    </w:p>
    <w:p w14:paraId="62CA2E2F" w14:textId="77777777" w:rsidR="00CB36DA" w:rsidRPr="0074375F" w:rsidRDefault="00CB36DA" w:rsidP="00CB36DA">
      <w:pPr>
        <w:spacing w:before="3" w:line="360" w:lineRule="auto"/>
        <w:rPr>
          <w:rFonts w:ascii="Times New Roman" w:eastAsia="Times New Roman" w:hAnsi="Times New Roman" w:cs="Times New Roman"/>
          <w:b/>
          <w:sz w:val="20"/>
          <w:szCs w:val="20"/>
          <w:lang w:val="pl-PL"/>
        </w:rPr>
      </w:pPr>
      <w:r w:rsidRPr="0074375F">
        <w:rPr>
          <w:rFonts w:ascii="Times New Roman" w:eastAsia="Times New Roman" w:hAnsi="Times New Roman" w:cs="Times New Roman"/>
          <w:b/>
          <w:sz w:val="20"/>
          <w:szCs w:val="20"/>
          <w:lang w:val="pl-PL"/>
        </w:rPr>
        <w:t>Część II zamówienia - Ubezpieczenie NNW członków Ochotniczych Straży Pożarnych w wersji imiennej</w:t>
      </w:r>
    </w:p>
    <w:p w14:paraId="015ABCEF" w14:textId="77777777" w:rsidR="00CB36DA" w:rsidRPr="0074375F" w:rsidRDefault="00CB36DA" w:rsidP="00CB36DA">
      <w:pPr>
        <w:spacing w:before="3" w:line="360" w:lineRule="auto"/>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 Część II obejmuje:</w:t>
      </w:r>
    </w:p>
    <w:p w14:paraId="110ED9F8" w14:textId="77777777" w:rsidR="00CB36DA" w:rsidRPr="0074375F" w:rsidRDefault="00CB36DA" w:rsidP="00CB36DA">
      <w:pPr>
        <w:pStyle w:val="Akapitzlist"/>
        <w:numPr>
          <w:ilvl w:val="0"/>
          <w:numId w:val="21"/>
        </w:numPr>
        <w:tabs>
          <w:tab w:val="left" w:pos="560"/>
          <w:tab w:val="left" w:pos="9781"/>
        </w:tabs>
        <w:spacing w:before="73"/>
        <w:ind w:left="567" w:right="134" w:hanging="207"/>
        <w:jc w:val="both"/>
        <w:rPr>
          <w:rFonts w:ascii="Times New Roman" w:eastAsia="Times New Roman" w:hAnsi="Times New Roman" w:cs="Times New Roman"/>
          <w:sz w:val="20"/>
          <w:szCs w:val="20"/>
          <w:lang w:val="pl-PL"/>
        </w:rPr>
      </w:pPr>
      <w:r w:rsidRPr="0074375F">
        <w:rPr>
          <w:rFonts w:ascii="Times New Roman"/>
          <w:sz w:val="20"/>
          <w:lang w:val="pl-PL"/>
        </w:rPr>
        <w:t>Ubezpieczenie Nast</w:t>
      </w:r>
      <w:r w:rsidRPr="0074375F">
        <w:rPr>
          <w:rFonts w:ascii="Times New Roman"/>
          <w:sz w:val="20"/>
          <w:lang w:val="pl-PL"/>
        </w:rPr>
        <w:t>ę</w:t>
      </w:r>
      <w:r w:rsidRPr="0074375F">
        <w:rPr>
          <w:rFonts w:ascii="Times New Roman"/>
          <w:sz w:val="20"/>
          <w:lang w:val="pl-PL"/>
        </w:rPr>
        <w:t>pstw Nieszcz</w:t>
      </w:r>
      <w:r w:rsidRPr="0074375F">
        <w:rPr>
          <w:rFonts w:ascii="Times New Roman"/>
          <w:sz w:val="20"/>
          <w:lang w:val="pl-PL"/>
        </w:rPr>
        <w:t>ęś</w:t>
      </w:r>
      <w:r w:rsidRPr="0074375F">
        <w:rPr>
          <w:rFonts w:ascii="Times New Roman"/>
          <w:sz w:val="20"/>
          <w:lang w:val="pl-PL"/>
        </w:rPr>
        <w:t>liwych Wypadk</w:t>
      </w:r>
      <w:r w:rsidRPr="0074375F">
        <w:rPr>
          <w:rFonts w:ascii="Times New Roman"/>
          <w:sz w:val="20"/>
          <w:lang w:val="pl-PL"/>
        </w:rPr>
        <w:t>ó</w:t>
      </w:r>
      <w:r w:rsidRPr="0074375F">
        <w:rPr>
          <w:rFonts w:ascii="Times New Roman"/>
          <w:sz w:val="20"/>
          <w:lang w:val="pl-PL"/>
        </w:rPr>
        <w:t>w cz</w:t>
      </w:r>
      <w:r w:rsidRPr="0074375F">
        <w:rPr>
          <w:rFonts w:ascii="Times New Roman"/>
          <w:sz w:val="20"/>
          <w:lang w:val="pl-PL"/>
        </w:rPr>
        <w:t>ł</w:t>
      </w:r>
      <w:r w:rsidRPr="0074375F">
        <w:rPr>
          <w:rFonts w:ascii="Times New Roman"/>
          <w:sz w:val="20"/>
          <w:lang w:val="pl-PL"/>
        </w:rPr>
        <w:t>onk</w:t>
      </w:r>
      <w:r w:rsidRPr="0074375F">
        <w:rPr>
          <w:rFonts w:ascii="Times New Roman"/>
          <w:sz w:val="20"/>
          <w:lang w:val="pl-PL"/>
        </w:rPr>
        <w:t>ó</w:t>
      </w:r>
      <w:r w:rsidRPr="0074375F">
        <w:rPr>
          <w:rFonts w:ascii="Times New Roman"/>
          <w:sz w:val="20"/>
          <w:lang w:val="pl-PL"/>
        </w:rPr>
        <w:t>w Ochotniczych Stra</w:t>
      </w:r>
      <w:r w:rsidRPr="0074375F">
        <w:rPr>
          <w:rFonts w:ascii="Times New Roman"/>
          <w:sz w:val="20"/>
          <w:lang w:val="pl-PL"/>
        </w:rPr>
        <w:t>ż</w:t>
      </w:r>
      <w:r w:rsidRPr="0074375F">
        <w:rPr>
          <w:rFonts w:ascii="Times New Roman"/>
          <w:sz w:val="20"/>
          <w:lang w:val="pl-PL"/>
        </w:rPr>
        <w:t>y Po</w:t>
      </w:r>
      <w:r w:rsidRPr="0074375F">
        <w:rPr>
          <w:rFonts w:ascii="Times New Roman"/>
          <w:sz w:val="20"/>
          <w:lang w:val="pl-PL"/>
        </w:rPr>
        <w:t>ż</w:t>
      </w:r>
      <w:r w:rsidRPr="0074375F">
        <w:rPr>
          <w:rFonts w:ascii="Times New Roman"/>
          <w:sz w:val="20"/>
          <w:lang w:val="pl-PL"/>
        </w:rPr>
        <w:t>arnych (w wersji imiennej, zakres ubezpieczenia na podstawie Ustawy z dnia 24 sierpnia 1991 r. o ochronie przeciwpo</w:t>
      </w:r>
      <w:r w:rsidRPr="0074375F">
        <w:rPr>
          <w:rFonts w:ascii="Times New Roman"/>
          <w:sz w:val="20"/>
          <w:lang w:val="pl-PL"/>
        </w:rPr>
        <w:t>ż</w:t>
      </w:r>
      <w:r w:rsidRPr="0074375F">
        <w:rPr>
          <w:rFonts w:ascii="Times New Roman"/>
          <w:sz w:val="20"/>
          <w:lang w:val="pl-PL"/>
        </w:rPr>
        <w:t xml:space="preserve">arowej tj. </w:t>
      </w:r>
      <w:r w:rsidR="00AC5B1F" w:rsidRPr="0074375F">
        <w:rPr>
          <w:rFonts w:ascii="Times New Roman"/>
          <w:sz w:val="20"/>
          <w:lang w:val="pl-PL"/>
        </w:rPr>
        <w:t>Dz.U. z 2019 poz. 1372 z p</w:t>
      </w:r>
      <w:r w:rsidR="00AC5B1F" w:rsidRPr="0074375F">
        <w:rPr>
          <w:rFonts w:ascii="Times New Roman"/>
          <w:sz w:val="20"/>
          <w:lang w:val="pl-PL"/>
        </w:rPr>
        <w:t>óź</w:t>
      </w:r>
      <w:r w:rsidR="00AC5B1F" w:rsidRPr="0074375F">
        <w:rPr>
          <w:rFonts w:ascii="Times New Roman"/>
          <w:sz w:val="20"/>
          <w:lang w:val="pl-PL"/>
        </w:rPr>
        <w:t>n. zm.</w:t>
      </w:r>
      <w:r w:rsidRPr="0074375F">
        <w:rPr>
          <w:rFonts w:ascii="Times New Roman"/>
          <w:sz w:val="20"/>
          <w:lang w:val="pl-PL"/>
        </w:rPr>
        <w:t>)</w:t>
      </w:r>
    </w:p>
    <w:p w14:paraId="01CCBAF7" w14:textId="77777777" w:rsidR="00CB36DA" w:rsidRPr="0074375F" w:rsidRDefault="00CB36DA" w:rsidP="00CB36DA">
      <w:pPr>
        <w:spacing w:before="3"/>
        <w:rPr>
          <w:rFonts w:ascii="Times New Roman" w:eastAsia="Times New Roman" w:hAnsi="Times New Roman" w:cs="Times New Roman"/>
          <w:sz w:val="20"/>
          <w:szCs w:val="20"/>
          <w:lang w:val="pl-PL"/>
        </w:rPr>
      </w:pPr>
    </w:p>
    <w:p w14:paraId="262D59BB" w14:textId="77777777" w:rsidR="00CB36DA" w:rsidRPr="0074375F" w:rsidRDefault="00CB36DA" w:rsidP="00CB36DA">
      <w:pPr>
        <w:pStyle w:val="Nagwek1"/>
        <w:ind w:left="2171" w:right="2226"/>
        <w:jc w:val="center"/>
        <w:rPr>
          <w:b w:val="0"/>
          <w:bCs w:val="0"/>
          <w:lang w:val="pl-PL"/>
        </w:rPr>
      </w:pPr>
      <w:r w:rsidRPr="0074375F">
        <w:rPr>
          <w:u w:val="single" w:color="000000"/>
          <w:lang w:val="pl-PL"/>
        </w:rPr>
        <w:t xml:space="preserve">Wykaz jednostek organizacyjnych Gminy </w:t>
      </w:r>
      <w:r w:rsidR="00CD347A" w:rsidRPr="0074375F">
        <w:rPr>
          <w:u w:val="single" w:color="000000"/>
          <w:lang w:val="pl-PL"/>
        </w:rPr>
        <w:t>Przemęt</w:t>
      </w:r>
    </w:p>
    <w:p w14:paraId="34D81B6A" w14:textId="77777777" w:rsidR="00CB36DA" w:rsidRPr="0074375F" w:rsidRDefault="00CB36DA" w:rsidP="00CB36DA">
      <w:pPr>
        <w:spacing w:before="3"/>
        <w:rPr>
          <w:rFonts w:ascii="Times New Roman" w:eastAsia="Times New Roman" w:hAnsi="Times New Roman" w:cs="Times New Roman"/>
          <w:b/>
          <w:bCs/>
          <w:sz w:val="20"/>
          <w:szCs w:val="20"/>
          <w:lang w:val="pl-PL"/>
        </w:rPr>
      </w:pPr>
    </w:p>
    <w:tbl>
      <w:tblPr>
        <w:tblStyle w:val="TableNormal"/>
        <w:tblW w:w="9994" w:type="dxa"/>
        <w:tblInd w:w="118" w:type="dxa"/>
        <w:tblLayout w:type="fixed"/>
        <w:tblLook w:val="01E0" w:firstRow="1" w:lastRow="1" w:firstColumn="1" w:lastColumn="1" w:noHBand="0" w:noVBand="0"/>
      </w:tblPr>
      <w:tblGrid>
        <w:gridCol w:w="756"/>
        <w:gridCol w:w="2420"/>
        <w:gridCol w:w="2285"/>
        <w:gridCol w:w="1619"/>
        <w:gridCol w:w="1330"/>
        <w:gridCol w:w="1584"/>
      </w:tblGrid>
      <w:tr w:rsidR="0074375F" w:rsidRPr="0074375F" w14:paraId="7EA90640" w14:textId="77777777" w:rsidTr="00AC5B1F">
        <w:trPr>
          <w:trHeight w:hRule="exact" w:val="1042"/>
        </w:trPr>
        <w:tc>
          <w:tcPr>
            <w:tcW w:w="9994" w:type="dxa"/>
            <w:gridSpan w:val="6"/>
            <w:tcBorders>
              <w:top w:val="single" w:sz="12" w:space="0" w:color="auto"/>
              <w:left w:val="single" w:sz="18" w:space="0" w:color="auto"/>
              <w:bottom w:val="single" w:sz="12" w:space="0" w:color="auto"/>
              <w:right w:val="single" w:sz="18" w:space="0" w:color="auto"/>
            </w:tcBorders>
            <w:shd w:val="clear" w:color="auto" w:fill="CCCCFF"/>
          </w:tcPr>
          <w:p w14:paraId="61A07461" w14:textId="77777777" w:rsidR="00CB36DA" w:rsidRPr="0074375F" w:rsidRDefault="00CB36DA" w:rsidP="00BF5EED">
            <w:pPr>
              <w:pStyle w:val="TableParagraph"/>
              <w:spacing w:before="48"/>
              <w:ind w:left="3232" w:right="3231"/>
              <w:jc w:val="center"/>
              <w:rPr>
                <w:rFonts w:ascii="Times New Roman" w:hAnsi="Times New Roman" w:cs="Times New Roman"/>
                <w:b/>
                <w:sz w:val="20"/>
                <w:szCs w:val="20"/>
                <w:lang w:val="pl-PL"/>
              </w:rPr>
            </w:pPr>
            <w:r w:rsidRPr="0074375F">
              <w:rPr>
                <w:rFonts w:ascii="Times New Roman" w:hAnsi="Times New Roman" w:cs="Times New Roman"/>
                <w:b/>
                <w:sz w:val="20"/>
                <w:szCs w:val="20"/>
                <w:lang w:val="pl-PL"/>
              </w:rPr>
              <w:t xml:space="preserve">Gmina </w:t>
            </w:r>
            <w:r w:rsidR="00CD347A" w:rsidRPr="0074375F">
              <w:rPr>
                <w:rFonts w:ascii="Times New Roman" w:hAnsi="Times New Roman" w:cs="Times New Roman"/>
                <w:b/>
                <w:sz w:val="20"/>
                <w:szCs w:val="20"/>
                <w:lang w:val="pl-PL"/>
              </w:rPr>
              <w:t>Przemęt</w:t>
            </w:r>
          </w:p>
          <w:p w14:paraId="639D9EA4" w14:textId="77777777" w:rsidR="00CB36DA" w:rsidRPr="0074375F" w:rsidRDefault="00CB36DA" w:rsidP="00BF5EED">
            <w:pPr>
              <w:pStyle w:val="TableParagraph"/>
              <w:spacing w:before="48"/>
              <w:ind w:left="3232" w:right="3231"/>
              <w:jc w:val="center"/>
              <w:rPr>
                <w:rFonts w:ascii="Times New Roman" w:hAnsi="Times New Roman" w:cs="Times New Roman"/>
                <w:b/>
                <w:sz w:val="20"/>
                <w:szCs w:val="20"/>
                <w:lang w:val="pl-PL"/>
              </w:rPr>
            </w:pPr>
            <w:r w:rsidRPr="0074375F">
              <w:rPr>
                <w:rFonts w:ascii="Times New Roman" w:hAnsi="Times New Roman" w:cs="Times New Roman"/>
                <w:b/>
                <w:sz w:val="20"/>
                <w:szCs w:val="20"/>
                <w:lang w:val="pl-PL"/>
              </w:rPr>
              <w:t xml:space="preserve">ul. </w:t>
            </w:r>
            <w:r w:rsidR="00CD347A" w:rsidRPr="0074375F">
              <w:rPr>
                <w:rFonts w:ascii="Times New Roman" w:hAnsi="Times New Roman" w:cs="Times New Roman"/>
                <w:b/>
                <w:sz w:val="20"/>
                <w:szCs w:val="20"/>
                <w:lang w:val="pl-PL"/>
              </w:rPr>
              <w:t>Jagiellońska 8</w:t>
            </w:r>
            <w:r w:rsidRPr="0074375F">
              <w:rPr>
                <w:rFonts w:ascii="Times New Roman" w:hAnsi="Times New Roman" w:cs="Times New Roman"/>
                <w:b/>
                <w:sz w:val="20"/>
                <w:szCs w:val="20"/>
                <w:lang w:val="pl-PL"/>
              </w:rPr>
              <w:t>, 6</w:t>
            </w:r>
            <w:r w:rsidR="00CD347A" w:rsidRPr="0074375F">
              <w:rPr>
                <w:rFonts w:ascii="Times New Roman" w:hAnsi="Times New Roman" w:cs="Times New Roman"/>
                <w:b/>
                <w:sz w:val="20"/>
                <w:szCs w:val="20"/>
                <w:lang w:val="pl-PL"/>
              </w:rPr>
              <w:t>4</w:t>
            </w:r>
            <w:r w:rsidRPr="0074375F">
              <w:rPr>
                <w:rFonts w:ascii="Times New Roman" w:hAnsi="Times New Roman" w:cs="Times New Roman"/>
                <w:b/>
                <w:sz w:val="20"/>
                <w:szCs w:val="20"/>
                <w:lang w:val="pl-PL"/>
              </w:rPr>
              <w:t>-</w:t>
            </w:r>
            <w:r w:rsidR="00CD347A" w:rsidRPr="0074375F">
              <w:rPr>
                <w:rFonts w:ascii="Times New Roman" w:hAnsi="Times New Roman" w:cs="Times New Roman"/>
                <w:b/>
                <w:sz w:val="20"/>
                <w:szCs w:val="20"/>
                <w:lang w:val="pl-PL"/>
              </w:rPr>
              <w:t>234</w:t>
            </w:r>
            <w:r w:rsidRPr="0074375F">
              <w:rPr>
                <w:rFonts w:ascii="Times New Roman" w:hAnsi="Times New Roman" w:cs="Times New Roman"/>
                <w:b/>
                <w:sz w:val="20"/>
                <w:szCs w:val="20"/>
                <w:lang w:val="pl-PL"/>
              </w:rPr>
              <w:t xml:space="preserve"> </w:t>
            </w:r>
            <w:r w:rsidR="00CD347A" w:rsidRPr="0074375F">
              <w:rPr>
                <w:rFonts w:ascii="Times New Roman" w:hAnsi="Times New Roman" w:cs="Times New Roman"/>
                <w:b/>
                <w:sz w:val="20"/>
                <w:szCs w:val="20"/>
                <w:lang w:val="pl-PL"/>
              </w:rPr>
              <w:t>Przemęt</w:t>
            </w:r>
          </w:p>
          <w:p w14:paraId="30DBE33A" w14:textId="77777777" w:rsidR="00CB36DA" w:rsidRPr="0074375F" w:rsidRDefault="00AC5B1F" w:rsidP="00BF5EED">
            <w:pPr>
              <w:pStyle w:val="TableParagraph"/>
              <w:spacing w:line="229" w:lineRule="exact"/>
              <w:ind w:left="3232" w:right="3229"/>
              <w:jc w:val="center"/>
              <w:rPr>
                <w:rFonts w:ascii="Times New Roman" w:eastAsia="Times New Roman" w:hAnsi="Times New Roman" w:cs="Times New Roman"/>
                <w:sz w:val="20"/>
                <w:szCs w:val="20"/>
                <w:lang w:val="pl-PL"/>
              </w:rPr>
            </w:pPr>
            <w:r w:rsidRPr="0074375F">
              <w:rPr>
                <w:rFonts w:ascii="Times New Roman" w:hAnsi="Times New Roman" w:cs="Times New Roman"/>
                <w:b/>
                <w:sz w:val="20"/>
                <w:szCs w:val="20"/>
                <w:lang w:val="pl-PL"/>
              </w:rPr>
              <w:t xml:space="preserve">NIP  </w:t>
            </w:r>
            <w:r w:rsidR="00CD347A" w:rsidRPr="0074375F">
              <w:rPr>
                <w:rFonts w:ascii="Times New Roman" w:hAnsi="Times New Roman" w:cs="Times New Roman"/>
                <w:b/>
                <w:sz w:val="20"/>
                <w:lang w:val="pl-PL"/>
              </w:rPr>
              <w:t>923-16-51-446</w:t>
            </w:r>
            <w:r w:rsidRPr="0074375F">
              <w:rPr>
                <w:rFonts w:ascii="Times New Roman" w:hAnsi="Times New Roman" w:cs="Times New Roman"/>
                <w:b/>
                <w:sz w:val="20"/>
                <w:szCs w:val="20"/>
                <w:lang w:val="pl-PL"/>
              </w:rPr>
              <w:t xml:space="preserve"> REGON </w:t>
            </w:r>
            <w:r w:rsidR="00CD347A" w:rsidRPr="0074375F">
              <w:rPr>
                <w:rFonts w:ascii="Times New Roman" w:hAnsi="Times New Roman" w:cs="Times New Roman"/>
                <w:b/>
                <w:sz w:val="20"/>
                <w:lang w:val="pl-PL"/>
              </w:rPr>
              <w:t>411050793</w:t>
            </w:r>
          </w:p>
        </w:tc>
      </w:tr>
      <w:tr w:rsidR="0074375F" w:rsidRPr="0074375F" w14:paraId="2C716A10" w14:textId="77777777" w:rsidTr="00CD347A">
        <w:trPr>
          <w:trHeight w:hRule="exact" w:val="652"/>
        </w:trPr>
        <w:tc>
          <w:tcPr>
            <w:tcW w:w="756" w:type="dxa"/>
            <w:tcBorders>
              <w:top w:val="single" w:sz="18" w:space="0" w:color="auto"/>
              <w:left w:val="single" w:sz="18" w:space="0" w:color="auto"/>
              <w:bottom w:val="single" w:sz="12" w:space="0" w:color="auto"/>
              <w:right w:val="single" w:sz="4" w:space="0" w:color="auto"/>
            </w:tcBorders>
            <w:shd w:val="clear" w:color="auto" w:fill="CCCCFF"/>
          </w:tcPr>
          <w:p w14:paraId="3561D1D1" w14:textId="77777777" w:rsidR="00CB36DA" w:rsidRPr="0074375F" w:rsidRDefault="00CB36DA" w:rsidP="00BF5EED">
            <w:pPr>
              <w:pStyle w:val="TableParagraph"/>
              <w:spacing w:before="161"/>
              <w:ind w:right="246"/>
              <w:jc w:val="center"/>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     Nr</w:t>
            </w:r>
          </w:p>
        </w:tc>
        <w:tc>
          <w:tcPr>
            <w:tcW w:w="2420" w:type="dxa"/>
            <w:tcBorders>
              <w:top w:val="single" w:sz="18" w:space="0" w:color="auto"/>
              <w:left w:val="single" w:sz="4" w:space="0" w:color="auto"/>
              <w:bottom w:val="single" w:sz="12" w:space="0" w:color="auto"/>
              <w:right w:val="single" w:sz="1" w:space="0" w:color="000000"/>
            </w:tcBorders>
            <w:shd w:val="clear" w:color="auto" w:fill="CCCCFF"/>
          </w:tcPr>
          <w:p w14:paraId="04BB0F7A" w14:textId="77777777" w:rsidR="00CB36DA" w:rsidRPr="0074375F" w:rsidRDefault="00CB36DA" w:rsidP="00BF5EED">
            <w:pPr>
              <w:pStyle w:val="TableParagraph"/>
              <w:spacing w:before="161"/>
              <w:ind w:left="102" w:right="246"/>
              <w:jc w:val="center"/>
              <w:rPr>
                <w:rFonts w:ascii="Times New Roman" w:eastAsia="Times New Roman" w:hAnsi="Times New Roman" w:cs="Times New Roman"/>
                <w:sz w:val="20"/>
                <w:szCs w:val="20"/>
                <w:lang w:val="pl-PL"/>
              </w:rPr>
            </w:pPr>
            <w:r w:rsidRPr="0074375F">
              <w:rPr>
                <w:rFonts w:ascii="Times New Roman" w:hAnsi="Times New Roman" w:cs="Times New Roman"/>
                <w:sz w:val="20"/>
                <w:lang w:val="pl-PL"/>
              </w:rPr>
              <w:t>Nazwa</w:t>
            </w:r>
            <w:r w:rsidR="00AC5B1F" w:rsidRPr="0074375F">
              <w:rPr>
                <w:rFonts w:ascii="Times New Roman" w:hAnsi="Times New Roman" w:cs="Times New Roman"/>
                <w:sz w:val="20"/>
                <w:lang w:val="pl-PL"/>
              </w:rPr>
              <w:t xml:space="preserve"> </w:t>
            </w:r>
            <w:r w:rsidRPr="0074375F">
              <w:rPr>
                <w:rFonts w:ascii="Times New Roman" w:hAnsi="Times New Roman" w:cs="Times New Roman"/>
                <w:sz w:val="20"/>
                <w:lang w:val="pl-PL"/>
              </w:rPr>
              <w:t>jednostki</w:t>
            </w:r>
          </w:p>
        </w:tc>
        <w:tc>
          <w:tcPr>
            <w:tcW w:w="2285" w:type="dxa"/>
            <w:tcBorders>
              <w:top w:val="single" w:sz="18" w:space="0" w:color="auto"/>
              <w:left w:val="single" w:sz="1" w:space="0" w:color="000000"/>
              <w:bottom w:val="single" w:sz="12" w:space="0" w:color="auto"/>
              <w:right w:val="single" w:sz="1" w:space="0" w:color="000000"/>
            </w:tcBorders>
            <w:shd w:val="clear" w:color="auto" w:fill="CCCCFF"/>
          </w:tcPr>
          <w:p w14:paraId="174D78EA" w14:textId="77777777" w:rsidR="00CB36DA" w:rsidRPr="0074375F" w:rsidRDefault="00CB36DA" w:rsidP="00BF5EED">
            <w:pPr>
              <w:pStyle w:val="TableParagraph"/>
              <w:spacing w:before="161"/>
              <w:ind w:left="48" w:right="45"/>
              <w:jc w:val="center"/>
              <w:rPr>
                <w:rFonts w:ascii="Times New Roman" w:eastAsia="Times New Roman" w:hAnsi="Times New Roman" w:cs="Times New Roman"/>
                <w:sz w:val="20"/>
                <w:szCs w:val="20"/>
                <w:lang w:val="pl-PL"/>
              </w:rPr>
            </w:pPr>
            <w:r w:rsidRPr="0074375F">
              <w:rPr>
                <w:rFonts w:ascii="Times New Roman" w:hAnsi="Times New Roman" w:cs="Times New Roman"/>
                <w:sz w:val="20"/>
                <w:lang w:val="pl-PL"/>
              </w:rPr>
              <w:t>Adres</w:t>
            </w:r>
          </w:p>
        </w:tc>
        <w:tc>
          <w:tcPr>
            <w:tcW w:w="1619" w:type="dxa"/>
            <w:tcBorders>
              <w:top w:val="single" w:sz="18" w:space="0" w:color="auto"/>
              <w:left w:val="single" w:sz="1" w:space="0" w:color="000000"/>
              <w:bottom w:val="single" w:sz="12" w:space="0" w:color="auto"/>
              <w:right w:val="single" w:sz="1" w:space="0" w:color="000000"/>
            </w:tcBorders>
            <w:shd w:val="clear" w:color="auto" w:fill="CCCCFF"/>
          </w:tcPr>
          <w:p w14:paraId="12246853" w14:textId="77777777" w:rsidR="00CB36DA" w:rsidRPr="0074375F" w:rsidRDefault="00CB36DA" w:rsidP="00BF5EED">
            <w:pPr>
              <w:pStyle w:val="TableParagraph"/>
              <w:spacing w:before="161"/>
              <w:ind w:left="190" w:right="185"/>
              <w:jc w:val="center"/>
              <w:rPr>
                <w:rFonts w:ascii="Times New Roman" w:eastAsia="Times New Roman" w:hAnsi="Times New Roman" w:cs="Times New Roman"/>
                <w:sz w:val="20"/>
                <w:szCs w:val="20"/>
                <w:lang w:val="pl-PL"/>
              </w:rPr>
            </w:pPr>
            <w:r w:rsidRPr="0074375F">
              <w:rPr>
                <w:rFonts w:ascii="Times New Roman" w:hAnsi="Times New Roman" w:cs="Times New Roman"/>
                <w:sz w:val="20"/>
                <w:lang w:val="pl-PL"/>
              </w:rPr>
              <w:t>NIP</w:t>
            </w:r>
          </w:p>
        </w:tc>
        <w:tc>
          <w:tcPr>
            <w:tcW w:w="1330" w:type="dxa"/>
            <w:tcBorders>
              <w:top w:val="single" w:sz="18" w:space="0" w:color="auto"/>
              <w:left w:val="single" w:sz="1" w:space="0" w:color="000000"/>
              <w:bottom w:val="single" w:sz="12" w:space="0" w:color="auto"/>
              <w:right w:val="single" w:sz="1" w:space="0" w:color="000000"/>
            </w:tcBorders>
            <w:shd w:val="clear" w:color="auto" w:fill="CCCCFF"/>
          </w:tcPr>
          <w:p w14:paraId="19C2FE4A" w14:textId="77777777" w:rsidR="00CB36DA" w:rsidRPr="0074375F" w:rsidRDefault="00CB36DA" w:rsidP="00BF5EED">
            <w:pPr>
              <w:pStyle w:val="TableParagraph"/>
              <w:spacing w:before="161"/>
              <w:ind w:left="181" w:right="181"/>
              <w:jc w:val="center"/>
              <w:rPr>
                <w:rFonts w:ascii="Times New Roman" w:eastAsia="Times New Roman" w:hAnsi="Times New Roman" w:cs="Times New Roman"/>
                <w:sz w:val="20"/>
                <w:szCs w:val="20"/>
                <w:lang w:val="pl-PL"/>
              </w:rPr>
            </w:pPr>
            <w:r w:rsidRPr="0074375F">
              <w:rPr>
                <w:rFonts w:ascii="Times New Roman" w:hAnsi="Times New Roman" w:cs="Times New Roman"/>
                <w:sz w:val="20"/>
                <w:lang w:val="pl-PL"/>
              </w:rPr>
              <w:t>REGON</w:t>
            </w:r>
          </w:p>
        </w:tc>
        <w:tc>
          <w:tcPr>
            <w:tcW w:w="1584" w:type="dxa"/>
            <w:tcBorders>
              <w:top w:val="single" w:sz="18" w:space="0" w:color="auto"/>
              <w:left w:val="single" w:sz="1" w:space="0" w:color="000000"/>
              <w:bottom w:val="single" w:sz="12" w:space="0" w:color="auto"/>
              <w:right w:val="single" w:sz="18" w:space="0" w:color="auto"/>
            </w:tcBorders>
            <w:shd w:val="clear" w:color="auto" w:fill="CCCCFF"/>
          </w:tcPr>
          <w:p w14:paraId="68A210F5" w14:textId="77777777" w:rsidR="00CB36DA" w:rsidRPr="0074375F" w:rsidRDefault="00CB36DA" w:rsidP="00BF5EED">
            <w:pPr>
              <w:pStyle w:val="TableParagraph"/>
              <w:spacing w:before="46"/>
              <w:ind w:left="182" w:right="156" w:firstLine="300"/>
              <w:rPr>
                <w:rFonts w:ascii="Times New Roman" w:eastAsia="Times New Roman" w:hAnsi="Times New Roman" w:cs="Times New Roman"/>
                <w:sz w:val="20"/>
                <w:szCs w:val="20"/>
                <w:lang w:val="pl-PL"/>
              </w:rPr>
            </w:pPr>
            <w:r w:rsidRPr="0074375F">
              <w:rPr>
                <w:rFonts w:ascii="Times New Roman" w:hAnsi="Times New Roman" w:cs="Times New Roman"/>
                <w:sz w:val="20"/>
                <w:lang w:val="pl-PL"/>
              </w:rPr>
              <w:t>Liczba zatrudnionych</w:t>
            </w:r>
          </w:p>
        </w:tc>
      </w:tr>
      <w:tr w:rsidR="0074375F" w:rsidRPr="0074375F" w14:paraId="010FBF4C" w14:textId="77777777" w:rsidTr="00E57A83">
        <w:tblPrEx>
          <w:tblLook w:val="04A0" w:firstRow="1" w:lastRow="0" w:firstColumn="1" w:lastColumn="0" w:noHBand="0" w:noVBand="1"/>
        </w:tblPrEx>
        <w:trPr>
          <w:trHeight w:val="513"/>
        </w:trPr>
        <w:tc>
          <w:tcPr>
            <w:tcW w:w="756" w:type="dxa"/>
            <w:tcBorders>
              <w:top w:val="single" w:sz="12" w:space="0" w:color="auto"/>
              <w:left w:val="single" w:sz="12" w:space="0" w:color="auto"/>
              <w:bottom w:val="single" w:sz="4" w:space="0" w:color="auto"/>
              <w:right w:val="single" w:sz="4" w:space="0" w:color="auto"/>
            </w:tcBorders>
            <w:noWrap/>
            <w:hideMark/>
          </w:tcPr>
          <w:p w14:paraId="15FEA03D" w14:textId="77777777" w:rsidR="00CD347A" w:rsidRPr="0074375F" w:rsidRDefault="00CD347A" w:rsidP="00AC5B1F">
            <w:pPr>
              <w:widowControl/>
              <w:jc w:val="center"/>
              <w:rPr>
                <w:rFonts w:ascii="Times New Roman" w:eastAsia="Times New Roman" w:hAnsi="Times New Roman" w:cs="Times New Roman"/>
                <w:sz w:val="20"/>
                <w:szCs w:val="20"/>
                <w:lang w:val="pl-PL" w:eastAsia="pl-PL"/>
              </w:rPr>
            </w:pPr>
            <w:r w:rsidRPr="0074375F">
              <w:rPr>
                <w:rFonts w:ascii="Times New Roman" w:eastAsia="Times New Roman" w:hAnsi="Times New Roman" w:cs="Times New Roman"/>
                <w:sz w:val="20"/>
                <w:szCs w:val="20"/>
                <w:lang w:val="pl-PL" w:eastAsia="pl-PL"/>
              </w:rPr>
              <w:t>1</w:t>
            </w:r>
          </w:p>
        </w:tc>
        <w:tc>
          <w:tcPr>
            <w:tcW w:w="2420" w:type="dxa"/>
            <w:tcBorders>
              <w:top w:val="single" w:sz="12" w:space="0" w:color="auto"/>
              <w:left w:val="single" w:sz="4" w:space="0" w:color="auto"/>
              <w:bottom w:val="single" w:sz="4" w:space="0" w:color="auto"/>
              <w:right w:val="single" w:sz="4" w:space="0" w:color="auto"/>
            </w:tcBorders>
            <w:noWrap/>
            <w:hideMark/>
          </w:tcPr>
          <w:p w14:paraId="6455EF04" w14:textId="77777777" w:rsidR="00CD347A" w:rsidRPr="0074375F" w:rsidRDefault="00CD347A" w:rsidP="00AC5B1F">
            <w:pPr>
              <w:widowControl/>
              <w:rPr>
                <w:rFonts w:ascii="Times New Roman" w:eastAsia="Times New Roman" w:hAnsi="Times New Roman" w:cs="Times New Roman"/>
                <w:sz w:val="20"/>
                <w:szCs w:val="20"/>
                <w:lang w:val="pl-PL" w:eastAsia="pl-PL"/>
              </w:rPr>
            </w:pPr>
            <w:r w:rsidRPr="0074375F">
              <w:rPr>
                <w:rFonts w:ascii="Times New Roman" w:eastAsia="Times New Roman" w:hAnsi="Times New Roman" w:cs="Times New Roman"/>
                <w:sz w:val="20"/>
                <w:szCs w:val="20"/>
                <w:lang w:val="pl-PL" w:eastAsia="pl-PL"/>
              </w:rPr>
              <w:t>Urząd Gminy Przemęt</w:t>
            </w:r>
          </w:p>
        </w:tc>
        <w:tc>
          <w:tcPr>
            <w:tcW w:w="2285" w:type="dxa"/>
            <w:tcBorders>
              <w:top w:val="single" w:sz="12" w:space="0" w:color="auto"/>
              <w:left w:val="single" w:sz="4" w:space="0" w:color="auto"/>
              <w:bottom w:val="single" w:sz="4" w:space="0" w:color="auto"/>
              <w:right w:val="single" w:sz="4" w:space="0" w:color="auto"/>
            </w:tcBorders>
            <w:vAlign w:val="center"/>
            <w:hideMark/>
          </w:tcPr>
          <w:p w14:paraId="4FBF68C2"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ul. Jagiellońska 8</w:t>
            </w:r>
          </w:p>
          <w:p w14:paraId="7D22C16D"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64-234 Przemęt</w:t>
            </w:r>
          </w:p>
        </w:tc>
        <w:tc>
          <w:tcPr>
            <w:tcW w:w="1619" w:type="dxa"/>
            <w:tcBorders>
              <w:top w:val="single" w:sz="12" w:space="0" w:color="auto"/>
              <w:left w:val="single" w:sz="4" w:space="0" w:color="auto"/>
              <w:bottom w:val="single" w:sz="4" w:space="0" w:color="auto"/>
              <w:right w:val="single" w:sz="4" w:space="0" w:color="auto"/>
            </w:tcBorders>
            <w:noWrap/>
            <w:vAlign w:val="center"/>
            <w:hideMark/>
          </w:tcPr>
          <w:p w14:paraId="39636277" w14:textId="77777777" w:rsidR="00CD347A" w:rsidRPr="0074375F" w:rsidRDefault="007C2554"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698-104-64-23</w:t>
            </w:r>
          </w:p>
        </w:tc>
        <w:tc>
          <w:tcPr>
            <w:tcW w:w="1330" w:type="dxa"/>
            <w:tcBorders>
              <w:top w:val="single" w:sz="12" w:space="0" w:color="auto"/>
              <w:left w:val="single" w:sz="4" w:space="0" w:color="auto"/>
              <w:bottom w:val="single" w:sz="4" w:space="0" w:color="auto"/>
              <w:right w:val="single" w:sz="4" w:space="0" w:color="auto"/>
            </w:tcBorders>
            <w:noWrap/>
            <w:vAlign w:val="center"/>
            <w:hideMark/>
          </w:tcPr>
          <w:p w14:paraId="34C5506A" w14:textId="77777777" w:rsidR="00CD347A" w:rsidRPr="0074375F" w:rsidRDefault="007C2554"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000654865</w:t>
            </w:r>
          </w:p>
        </w:tc>
        <w:tc>
          <w:tcPr>
            <w:tcW w:w="1584" w:type="dxa"/>
            <w:tcBorders>
              <w:top w:val="single" w:sz="12" w:space="0" w:color="auto"/>
              <w:left w:val="single" w:sz="4" w:space="0" w:color="auto"/>
              <w:bottom w:val="single" w:sz="4" w:space="0" w:color="auto"/>
              <w:right w:val="single" w:sz="12" w:space="0" w:color="auto"/>
            </w:tcBorders>
            <w:noWrap/>
            <w:vAlign w:val="center"/>
            <w:hideMark/>
          </w:tcPr>
          <w:p w14:paraId="10AABC8A" w14:textId="77777777" w:rsidR="00CD347A" w:rsidRPr="0074375F" w:rsidRDefault="0012155F" w:rsidP="00E57A83">
            <w:pPr>
              <w:tabs>
                <w:tab w:val="left" w:pos="748"/>
                <w:tab w:val="left" w:pos="3366"/>
                <w:tab w:val="left" w:pos="5272"/>
                <w:tab w:val="left" w:leader="dot" w:pos="7854"/>
              </w:tabs>
              <w:jc w:val="center"/>
              <w:rPr>
                <w:rFonts w:ascii="Times New Roman" w:hAnsi="Times New Roman" w:cs="Times New Roman"/>
                <w:i/>
                <w:sz w:val="20"/>
                <w:szCs w:val="20"/>
                <w:highlight w:val="yellow"/>
                <w:lang w:val="pl-PL"/>
              </w:rPr>
            </w:pPr>
            <w:r w:rsidRPr="0074375F">
              <w:rPr>
                <w:rFonts w:ascii="Times New Roman" w:hAnsi="Times New Roman" w:cs="Times New Roman"/>
                <w:i/>
                <w:sz w:val="20"/>
                <w:szCs w:val="20"/>
                <w:lang w:val="pl-PL"/>
              </w:rPr>
              <w:t>46</w:t>
            </w:r>
          </w:p>
        </w:tc>
      </w:tr>
      <w:tr w:rsidR="0074375F" w:rsidRPr="0074375F" w14:paraId="54013FE0" w14:textId="77777777" w:rsidTr="00E57A83">
        <w:tblPrEx>
          <w:tblLook w:val="04A0" w:firstRow="1" w:lastRow="0" w:firstColumn="1" w:lastColumn="0" w:noHBand="0" w:noVBand="1"/>
        </w:tblPrEx>
        <w:trPr>
          <w:trHeight w:val="555"/>
        </w:trPr>
        <w:tc>
          <w:tcPr>
            <w:tcW w:w="756" w:type="dxa"/>
            <w:tcBorders>
              <w:top w:val="single" w:sz="4" w:space="0" w:color="auto"/>
              <w:left w:val="single" w:sz="12" w:space="0" w:color="auto"/>
              <w:bottom w:val="single" w:sz="4" w:space="0" w:color="auto"/>
              <w:right w:val="single" w:sz="4" w:space="0" w:color="auto"/>
            </w:tcBorders>
            <w:noWrap/>
            <w:hideMark/>
          </w:tcPr>
          <w:p w14:paraId="542A6CD2" w14:textId="77777777" w:rsidR="00CD347A" w:rsidRPr="0074375F" w:rsidRDefault="00CD347A" w:rsidP="00AC5B1F">
            <w:pPr>
              <w:widowControl/>
              <w:jc w:val="center"/>
              <w:rPr>
                <w:rFonts w:ascii="Times New Roman" w:eastAsia="Times New Roman" w:hAnsi="Times New Roman" w:cs="Times New Roman"/>
                <w:sz w:val="20"/>
                <w:szCs w:val="20"/>
                <w:lang w:val="pl-PL" w:eastAsia="pl-PL"/>
              </w:rPr>
            </w:pPr>
            <w:r w:rsidRPr="0074375F">
              <w:rPr>
                <w:rFonts w:ascii="Times New Roman" w:eastAsia="Times New Roman" w:hAnsi="Times New Roman" w:cs="Times New Roman"/>
                <w:sz w:val="20"/>
                <w:szCs w:val="20"/>
                <w:lang w:val="pl-PL" w:eastAsia="pl-PL"/>
              </w:rPr>
              <w:t>2</w:t>
            </w:r>
          </w:p>
        </w:tc>
        <w:tc>
          <w:tcPr>
            <w:tcW w:w="2420" w:type="dxa"/>
            <w:tcBorders>
              <w:top w:val="single" w:sz="4" w:space="0" w:color="auto"/>
              <w:left w:val="single" w:sz="4" w:space="0" w:color="auto"/>
              <w:bottom w:val="single" w:sz="4" w:space="0" w:color="auto"/>
              <w:right w:val="single" w:sz="4" w:space="0" w:color="auto"/>
            </w:tcBorders>
            <w:noWrap/>
            <w:hideMark/>
          </w:tcPr>
          <w:p w14:paraId="7A9DA68D" w14:textId="77777777" w:rsidR="00CD347A" w:rsidRPr="0074375F" w:rsidRDefault="00CD347A" w:rsidP="00AC5B1F">
            <w:pPr>
              <w:widowControl/>
              <w:rPr>
                <w:rFonts w:ascii="Times New Roman" w:eastAsia="Times New Roman" w:hAnsi="Times New Roman" w:cs="Times New Roman"/>
                <w:sz w:val="20"/>
                <w:szCs w:val="20"/>
                <w:lang w:val="pl-PL" w:eastAsia="pl-PL"/>
              </w:rPr>
            </w:pPr>
            <w:r w:rsidRPr="0074375F">
              <w:rPr>
                <w:rFonts w:ascii="Times New Roman" w:hAnsi="Times New Roman" w:cs="Times New Roman"/>
                <w:sz w:val="20"/>
                <w:szCs w:val="20"/>
                <w:lang w:val="pl-PL"/>
              </w:rPr>
              <w:t>Gminny Ośrodek Pomocy Społecznej w Przemęcie</w:t>
            </w:r>
          </w:p>
        </w:tc>
        <w:tc>
          <w:tcPr>
            <w:tcW w:w="2285" w:type="dxa"/>
            <w:tcBorders>
              <w:top w:val="single" w:sz="4" w:space="0" w:color="auto"/>
              <w:left w:val="single" w:sz="4" w:space="0" w:color="auto"/>
              <w:bottom w:val="single" w:sz="4" w:space="0" w:color="auto"/>
              <w:right w:val="single" w:sz="4" w:space="0" w:color="auto"/>
            </w:tcBorders>
            <w:vAlign w:val="center"/>
            <w:hideMark/>
          </w:tcPr>
          <w:p w14:paraId="0D0B7AF8"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ul. Jagiellońska 8</w:t>
            </w:r>
          </w:p>
          <w:p w14:paraId="0C79266F"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64-234 Przemęt</w:t>
            </w:r>
          </w:p>
        </w:tc>
        <w:tc>
          <w:tcPr>
            <w:tcW w:w="1619" w:type="dxa"/>
            <w:tcBorders>
              <w:top w:val="single" w:sz="4" w:space="0" w:color="auto"/>
              <w:left w:val="single" w:sz="4" w:space="0" w:color="auto"/>
              <w:bottom w:val="single" w:sz="4" w:space="0" w:color="auto"/>
              <w:right w:val="single" w:sz="4" w:space="0" w:color="auto"/>
            </w:tcBorders>
            <w:noWrap/>
            <w:vAlign w:val="center"/>
            <w:hideMark/>
          </w:tcPr>
          <w:p w14:paraId="1EC4157E"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923-15-77-655</w:t>
            </w:r>
          </w:p>
        </w:tc>
        <w:tc>
          <w:tcPr>
            <w:tcW w:w="1330" w:type="dxa"/>
            <w:tcBorders>
              <w:top w:val="single" w:sz="4" w:space="0" w:color="auto"/>
              <w:left w:val="single" w:sz="4" w:space="0" w:color="auto"/>
              <w:bottom w:val="single" w:sz="4" w:space="0" w:color="auto"/>
              <w:right w:val="single" w:sz="4" w:space="0" w:color="auto"/>
            </w:tcBorders>
            <w:noWrap/>
            <w:vAlign w:val="center"/>
            <w:hideMark/>
          </w:tcPr>
          <w:p w14:paraId="637939D8"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411438451</w:t>
            </w:r>
          </w:p>
        </w:tc>
        <w:tc>
          <w:tcPr>
            <w:tcW w:w="1584" w:type="dxa"/>
            <w:tcBorders>
              <w:top w:val="single" w:sz="4" w:space="0" w:color="auto"/>
              <w:left w:val="single" w:sz="4" w:space="0" w:color="auto"/>
              <w:bottom w:val="single" w:sz="4" w:space="0" w:color="auto"/>
              <w:right w:val="single" w:sz="12" w:space="0" w:color="auto"/>
            </w:tcBorders>
            <w:noWrap/>
            <w:vAlign w:val="center"/>
            <w:hideMark/>
          </w:tcPr>
          <w:p w14:paraId="3CAD00B7" w14:textId="77777777" w:rsidR="00CD347A" w:rsidRPr="0074375F" w:rsidRDefault="00E62EFB" w:rsidP="00E57A83">
            <w:pPr>
              <w:tabs>
                <w:tab w:val="left" w:pos="748"/>
                <w:tab w:val="left" w:pos="3366"/>
                <w:tab w:val="left" w:pos="5272"/>
                <w:tab w:val="left" w:leader="dot" w:pos="7854"/>
              </w:tabs>
              <w:jc w:val="center"/>
              <w:rPr>
                <w:rFonts w:ascii="Times New Roman" w:hAnsi="Times New Roman" w:cs="Times New Roman"/>
                <w:i/>
                <w:sz w:val="20"/>
                <w:szCs w:val="20"/>
                <w:highlight w:val="yellow"/>
                <w:lang w:val="pl-PL"/>
              </w:rPr>
            </w:pPr>
            <w:r w:rsidRPr="0074375F">
              <w:rPr>
                <w:rFonts w:ascii="Times New Roman" w:hAnsi="Times New Roman" w:cs="Times New Roman"/>
                <w:i/>
                <w:sz w:val="20"/>
                <w:szCs w:val="20"/>
                <w:lang w:val="pl-PL"/>
              </w:rPr>
              <w:t>18</w:t>
            </w:r>
          </w:p>
        </w:tc>
      </w:tr>
      <w:tr w:rsidR="0074375F" w:rsidRPr="0074375F" w14:paraId="0779FB89" w14:textId="77777777" w:rsidTr="00E57A83">
        <w:tblPrEx>
          <w:tblLook w:val="04A0" w:firstRow="1" w:lastRow="0" w:firstColumn="1" w:lastColumn="0" w:noHBand="0" w:noVBand="1"/>
        </w:tblPrEx>
        <w:trPr>
          <w:trHeight w:val="562"/>
        </w:trPr>
        <w:tc>
          <w:tcPr>
            <w:tcW w:w="756" w:type="dxa"/>
            <w:tcBorders>
              <w:top w:val="single" w:sz="4" w:space="0" w:color="auto"/>
              <w:left w:val="single" w:sz="12" w:space="0" w:color="auto"/>
              <w:bottom w:val="single" w:sz="4" w:space="0" w:color="auto"/>
              <w:right w:val="single" w:sz="4" w:space="0" w:color="auto"/>
            </w:tcBorders>
            <w:noWrap/>
            <w:hideMark/>
          </w:tcPr>
          <w:p w14:paraId="4EFC5495" w14:textId="77777777" w:rsidR="00CD347A" w:rsidRPr="0074375F" w:rsidRDefault="00CD347A" w:rsidP="00AC5B1F">
            <w:pPr>
              <w:widowControl/>
              <w:jc w:val="center"/>
              <w:rPr>
                <w:rFonts w:ascii="Times New Roman" w:eastAsia="Times New Roman" w:hAnsi="Times New Roman" w:cs="Times New Roman"/>
                <w:sz w:val="20"/>
                <w:szCs w:val="20"/>
                <w:lang w:val="pl-PL" w:eastAsia="pl-PL"/>
              </w:rPr>
            </w:pPr>
            <w:r w:rsidRPr="0074375F">
              <w:rPr>
                <w:rFonts w:ascii="Times New Roman" w:eastAsia="Times New Roman" w:hAnsi="Times New Roman" w:cs="Times New Roman"/>
                <w:sz w:val="20"/>
                <w:szCs w:val="20"/>
                <w:lang w:val="pl-PL" w:eastAsia="pl-PL"/>
              </w:rPr>
              <w:t>3</w:t>
            </w:r>
          </w:p>
        </w:tc>
        <w:tc>
          <w:tcPr>
            <w:tcW w:w="2420" w:type="dxa"/>
            <w:tcBorders>
              <w:top w:val="single" w:sz="4" w:space="0" w:color="auto"/>
              <w:left w:val="single" w:sz="4" w:space="0" w:color="auto"/>
              <w:bottom w:val="single" w:sz="4" w:space="0" w:color="auto"/>
              <w:right w:val="single" w:sz="4" w:space="0" w:color="auto"/>
            </w:tcBorders>
            <w:noWrap/>
            <w:hideMark/>
          </w:tcPr>
          <w:p w14:paraId="4145BAA9" w14:textId="77777777" w:rsidR="00CD347A" w:rsidRPr="0074375F" w:rsidRDefault="00CD347A" w:rsidP="00AC5B1F">
            <w:pPr>
              <w:widowControl/>
              <w:rPr>
                <w:rFonts w:ascii="Times New Roman" w:eastAsia="Times New Roman" w:hAnsi="Times New Roman" w:cs="Times New Roman"/>
                <w:sz w:val="20"/>
                <w:szCs w:val="20"/>
                <w:lang w:val="pl-PL" w:eastAsia="pl-PL"/>
              </w:rPr>
            </w:pPr>
            <w:r w:rsidRPr="0074375F">
              <w:rPr>
                <w:rFonts w:ascii="Times New Roman" w:hAnsi="Times New Roman" w:cs="Times New Roman"/>
                <w:sz w:val="20"/>
                <w:szCs w:val="20"/>
                <w:lang w:val="pl-PL"/>
              </w:rPr>
              <w:t>Gminny Centrum Kultury i Biblioteka w Przemęcie</w:t>
            </w:r>
          </w:p>
        </w:tc>
        <w:tc>
          <w:tcPr>
            <w:tcW w:w="2285" w:type="dxa"/>
            <w:tcBorders>
              <w:top w:val="single" w:sz="4" w:space="0" w:color="auto"/>
              <w:left w:val="single" w:sz="4" w:space="0" w:color="auto"/>
              <w:bottom w:val="single" w:sz="4" w:space="0" w:color="auto"/>
              <w:right w:val="single" w:sz="4" w:space="0" w:color="auto"/>
            </w:tcBorders>
            <w:vAlign w:val="center"/>
            <w:hideMark/>
          </w:tcPr>
          <w:p w14:paraId="2B16B9C4"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ul. Jagiellońska 16</w:t>
            </w:r>
          </w:p>
          <w:p w14:paraId="21E15BE9"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64-234 Przemęt</w:t>
            </w:r>
          </w:p>
        </w:tc>
        <w:tc>
          <w:tcPr>
            <w:tcW w:w="1619" w:type="dxa"/>
            <w:tcBorders>
              <w:top w:val="single" w:sz="4" w:space="0" w:color="auto"/>
              <w:left w:val="single" w:sz="4" w:space="0" w:color="auto"/>
              <w:bottom w:val="single" w:sz="4" w:space="0" w:color="auto"/>
              <w:right w:val="single" w:sz="4" w:space="0" w:color="auto"/>
            </w:tcBorders>
            <w:noWrap/>
            <w:vAlign w:val="center"/>
            <w:hideMark/>
          </w:tcPr>
          <w:p w14:paraId="5D8FCCF7"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923-16-97-098</w:t>
            </w:r>
          </w:p>
        </w:tc>
        <w:tc>
          <w:tcPr>
            <w:tcW w:w="1330" w:type="dxa"/>
            <w:tcBorders>
              <w:top w:val="single" w:sz="4" w:space="0" w:color="auto"/>
              <w:left w:val="single" w:sz="4" w:space="0" w:color="auto"/>
              <w:bottom w:val="single" w:sz="4" w:space="0" w:color="auto"/>
              <w:right w:val="single" w:sz="4" w:space="0" w:color="auto"/>
            </w:tcBorders>
            <w:noWrap/>
            <w:vAlign w:val="center"/>
            <w:hideMark/>
          </w:tcPr>
          <w:p w14:paraId="70B6F8F8"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363350428</w:t>
            </w:r>
          </w:p>
        </w:tc>
        <w:tc>
          <w:tcPr>
            <w:tcW w:w="1584" w:type="dxa"/>
            <w:tcBorders>
              <w:top w:val="single" w:sz="4" w:space="0" w:color="auto"/>
              <w:left w:val="single" w:sz="4" w:space="0" w:color="auto"/>
              <w:bottom w:val="single" w:sz="4" w:space="0" w:color="auto"/>
              <w:right w:val="single" w:sz="12" w:space="0" w:color="auto"/>
            </w:tcBorders>
            <w:noWrap/>
            <w:vAlign w:val="center"/>
            <w:hideMark/>
          </w:tcPr>
          <w:p w14:paraId="367A28BF" w14:textId="77777777" w:rsidR="00CD347A" w:rsidRPr="0074375F" w:rsidRDefault="00E467BD" w:rsidP="00E57A83">
            <w:pPr>
              <w:tabs>
                <w:tab w:val="left" w:pos="748"/>
                <w:tab w:val="left" w:pos="3366"/>
                <w:tab w:val="left" w:pos="5272"/>
                <w:tab w:val="left" w:leader="dot" w:pos="7854"/>
              </w:tabs>
              <w:jc w:val="center"/>
              <w:rPr>
                <w:rFonts w:ascii="Times New Roman" w:hAnsi="Times New Roman" w:cs="Times New Roman"/>
                <w:i/>
                <w:sz w:val="20"/>
                <w:szCs w:val="20"/>
                <w:highlight w:val="yellow"/>
                <w:lang w:val="pl-PL"/>
              </w:rPr>
            </w:pPr>
            <w:r w:rsidRPr="0074375F">
              <w:rPr>
                <w:rFonts w:ascii="Times New Roman" w:hAnsi="Times New Roman" w:cs="Times New Roman"/>
                <w:i/>
                <w:sz w:val="20"/>
                <w:szCs w:val="20"/>
                <w:lang w:val="pl-PL"/>
              </w:rPr>
              <w:t>12</w:t>
            </w:r>
          </w:p>
        </w:tc>
      </w:tr>
      <w:tr w:rsidR="0074375F" w:rsidRPr="0074375F" w14:paraId="12CA842D" w14:textId="77777777" w:rsidTr="00E57A83">
        <w:tblPrEx>
          <w:tblLook w:val="04A0" w:firstRow="1" w:lastRow="0" w:firstColumn="1" w:lastColumn="0" w:noHBand="0" w:noVBand="1"/>
        </w:tblPrEx>
        <w:trPr>
          <w:trHeight w:val="555"/>
        </w:trPr>
        <w:tc>
          <w:tcPr>
            <w:tcW w:w="756" w:type="dxa"/>
            <w:tcBorders>
              <w:top w:val="single" w:sz="4" w:space="0" w:color="auto"/>
              <w:left w:val="single" w:sz="12" w:space="0" w:color="auto"/>
              <w:bottom w:val="single" w:sz="4" w:space="0" w:color="auto"/>
              <w:right w:val="single" w:sz="4" w:space="0" w:color="auto"/>
            </w:tcBorders>
            <w:noWrap/>
            <w:hideMark/>
          </w:tcPr>
          <w:p w14:paraId="6DB36992" w14:textId="77777777" w:rsidR="00CD347A" w:rsidRPr="0074375F" w:rsidRDefault="00CD347A" w:rsidP="00AC5B1F">
            <w:pPr>
              <w:widowControl/>
              <w:jc w:val="center"/>
              <w:rPr>
                <w:rFonts w:ascii="Times New Roman" w:eastAsia="Times New Roman" w:hAnsi="Times New Roman" w:cs="Times New Roman"/>
                <w:sz w:val="20"/>
                <w:szCs w:val="20"/>
                <w:lang w:val="pl-PL" w:eastAsia="pl-PL"/>
              </w:rPr>
            </w:pPr>
            <w:r w:rsidRPr="0074375F">
              <w:rPr>
                <w:rFonts w:ascii="Times New Roman" w:eastAsia="Times New Roman" w:hAnsi="Times New Roman" w:cs="Times New Roman"/>
                <w:sz w:val="20"/>
                <w:szCs w:val="20"/>
                <w:lang w:val="pl-PL" w:eastAsia="pl-PL"/>
              </w:rPr>
              <w:t>4</w:t>
            </w:r>
          </w:p>
        </w:tc>
        <w:tc>
          <w:tcPr>
            <w:tcW w:w="2420" w:type="dxa"/>
            <w:tcBorders>
              <w:top w:val="single" w:sz="4" w:space="0" w:color="auto"/>
              <w:left w:val="single" w:sz="4" w:space="0" w:color="auto"/>
              <w:bottom w:val="single" w:sz="4" w:space="0" w:color="auto"/>
              <w:right w:val="single" w:sz="4" w:space="0" w:color="auto"/>
            </w:tcBorders>
            <w:noWrap/>
            <w:hideMark/>
          </w:tcPr>
          <w:p w14:paraId="16E5E5BA" w14:textId="77777777" w:rsidR="00CD347A" w:rsidRPr="0074375F" w:rsidRDefault="00CD347A" w:rsidP="006B39BA">
            <w:pPr>
              <w:widowControl/>
              <w:rPr>
                <w:rFonts w:ascii="Times New Roman" w:eastAsia="Times New Roman" w:hAnsi="Times New Roman" w:cs="Times New Roman"/>
                <w:sz w:val="20"/>
                <w:szCs w:val="20"/>
                <w:lang w:val="pl-PL" w:eastAsia="pl-PL"/>
              </w:rPr>
            </w:pPr>
            <w:r w:rsidRPr="0074375F">
              <w:rPr>
                <w:rFonts w:ascii="Times New Roman" w:hAnsi="Times New Roman" w:cs="Times New Roman"/>
                <w:sz w:val="20"/>
                <w:szCs w:val="20"/>
                <w:lang w:val="pl-PL"/>
              </w:rPr>
              <w:t>Zespół Szkół w Przemęcie</w:t>
            </w:r>
          </w:p>
        </w:tc>
        <w:tc>
          <w:tcPr>
            <w:tcW w:w="2285" w:type="dxa"/>
            <w:tcBorders>
              <w:top w:val="single" w:sz="4" w:space="0" w:color="auto"/>
              <w:left w:val="single" w:sz="4" w:space="0" w:color="auto"/>
              <w:bottom w:val="single" w:sz="4" w:space="0" w:color="auto"/>
              <w:right w:val="single" w:sz="4" w:space="0" w:color="auto"/>
            </w:tcBorders>
            <w:vAlign w:val="center"/>
            <w:hideMark/>
          </w:tcPr>
          <w:p w14:paraId="0CAAC267"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ul. Szkolna 1</w:t>
            </w:r>
          </w:p>
          <w:p w14:paraId="0DF094E1"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64-234 Przemęt</w:t>
            </w:r>
          </w:p>
        </w:tc>
        <w:tc>
          <w:tcPr>
            <w:tcW w:w="1619" w:type="dxa"/>
            <w:tcBorders>
              <w:top w:val="single" w:sz="4" w:space="0" w:color="auto"/>
              <w:left w:val="single" w:sz="4" w:space="0" w:color="auto"/>
              <w:bottom w:val="single" w:sz="4" w:space="0" w:color="auto"/>
              <w:right w:val="single" w:sz="4" w:space="0" w:color="auto"/>
            </w:tcBorders>
            <w:noWrap/>
            <w:vAlign w:val="center"/>
            <w:hideMark/>
          </w:tcPr>
          <w:p w14:paraId="618C3CB3"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923-15-30-553</w:t>
            </w:r>
          </w:p>
        </w:tc>
        <w:tc>
          <w:tcPr>
            <w:tcW w:w="1330" w:type="dxa"/>
            <w:tcBorders>
              <w:top w:val="single" w:sz="4" w:space="0" w:color="auto"/>
              <w:left w:val="single" w:sz="4" w:space="0" w:color="auto"/>
              <w:bottom w:val="single" w:sz="4" w:space="0" w:color="auto"/>
              <w:right w:val="single" w:sz="4" w:space="0" w:color="auto"/>
            </w:tcBorders>
            <w:noWrap/>
            <w:vAlign w:val="center"/>
            <w:hideMark/>
          </w:tcPr>
          <w:p w14:paraId="5C018B5F"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411128970</w:t>
            </w:r>
          </w:p>
        </w:tc>
        <w:tc>
          <w:tcPr>
            <w:tcW w:w="1584" w:type="dxa"/>
            <w:tcBorders>
              <w:top w:val="single" w:sz="4" w:space="0" w:color="auto"/>
              <w:left w:val="single" w:sz="4" w:space="0" w:color="auto"/>
              <w:bottom w:val="single" w:sz="4" w:space="0" w:color="auto"/>
              <w:right w:val="single" w:sz="12" w:space="0" w:color="auto"/>
            </w:tcBorders>
            <w:noWrap/>
            <w:vAlign w:val="center"/>
            <w:hideMark/>
          </w:tcPr>
          <w:p w14:paraId="424CAE61" w14:textId="77777777" w:rsidR="00CD347A" w:rsidRPr="0074375F" w:rsidRDefault="006B39BA" w:rsidP="00E57A83">
            <w:pPr>
              <w:tabs>
                <w:tab w:val="left" w:pos="748"/>
                <w:tab w:val="left" w:pos="3366"/>
                <w:tab w:val="left" w:pos="5272"/>
                <w:tab w:val="left" w:leader="dot" w:pos="7854"/>
              </w:tabs>
              <w:jc w:val="center"/>
              <w:rPr>
                <w:rFonts w:ascii="Times New Roman" w:hAnsi="Times New Roman" w:cs="Times New Roman"/>
                <w:i/>
                <w:sz w:val="20"/>
                <w:szCs w:val="20"/>
                <w:lang w:val="pl-PL"/>
              </w:rPr>
            </w:pPr>
            <w:r w:rsidRPr="0074375F">
              <w:rPr>
                <w:rFonts w:ascii="Times New Roman" w:hAnsi="Times New Roman" w:cs="Times New Roman"/>
                <w:i/>
                <w:sz w:val="20"/>
                <w:szCs w:val="20"/>
                <w:lang w:val="pl-PL"/>
              </w:rPr>
              <w:t>54</w:t>
            </w:r>
          </w:p>
        </w:tc>
      </w:tr>
      <w:tr w:rsidR="0074375F" w:rsidRPr="0074375F" w14:paraId="5EB89EB3" w14:textId="77777777" w:rsidTr="00E57A83">
        <w:tblPrEx>
          <w:tblLook w:val="04A0" w:firstRow="1" w:lastRow="0" w:firstColumn="1" w:lastColumn="0" w:noHBand="0" w:noVBand="1"/>
        </w:tblPrEx>
        <w:trPr>
          <w:trHeight w:val="563"/>
        </w:trPr>
        <w:tc>
          <w:tcPr>
            <w:tcW w:w="756" w:type="dxa"/>
            <w:tcBorders>
              <w:top w:val="single" w:sz="4" w:space="0" w:color="auto"/>
              <w:left w:val="single" w:sz="12" w:space="0" w:color="auto"/>
              <w:bottom w:val="single" w:sz="4" w:space="0" w:color="auto"/>
              <w:right w:val="single" w:sz="4" w:space="0" w:color="auto"/>
            </w:tcBorders>
            <w:noWrap/>
            <w:hideMark/>
          </w:tcPr>
          <w:p w14:paraId="7E3D6A04" w14:textId="77777777" w:rsidR="00CD347A" w:rsidRPr="0074375F" w:rsidRDefault="00CD347A" w:rsidP="00AC5B1F">
            <w:pPr>
              <w:widowControl/>
              <w:jc w:val="center"/>
              <w:rPr>
                <w:rFonts w:ascii="Times New Roman" w:eastAsia="Times New Roman" w:hAnsi="Times New Roman" w:cs="Times New Roman"/>
                <w:sz w:val="20"/>
                <w:szCs w:val="20"/>
                <w:lang w:val="pl-PL" w:eastAsia="pl-PL"/>
              </w:rPr>
            </w:pPr>
            <w:r w:rsidRPr="0074375F">
              <w:rPr>
                <w:rFonts w:ascii="Times New Roman" w:eastAsia="Times New Roman" w:hAnsi="Times New Roman" w:cs="Times New Roman"/>
                <w:sz w:val="20"/>
                <w:szCs w:val="20"/>
                <w:lang w:val="pl-PL" w:eastAsia="pl-PL"/>
              </w:rPr>
              <w:t>5</w:t>
            </w:r>
          </w:p>
        </w:tc>
        <w:tc>
          <w:tcPr>
            <w:tcW w:w="2420" w:type="dxa"/>
            <w:tcBorders>
              <w:top w:val="single" w:sz="4" w:space="0" w:color="auto"/>
              <w:left w:val="single" w:sz="4" w:space="0" w:color="auto"/>
              <w:bottom w:val="single" w:sz="4" w:space="0" w:color="auto"/>
              <w:right w:val="single" w:sz="4" w:space="0" w:color="auto"/>
            </w:tcBorders>
            <w:noWrap/>
            <w:hideMark/>
          </w:tcPr>
          <w:p w14:paraId="15191A16" w14:textId="77777777" w:rsidR="00CD347A" w:rsidRPr="0074375F" w:rsidRDefault="00CD347A" w:rsidP="00AC5B1F">
            <w:pPr>
              <w:widowControl/>
              <w:rPr>
                <w:rFonts w:ascii="Times New Roman" w:eastAsia="Times New Roman" w:hAnsi="Times New Roman" w:cs="Times New Roman"/>
                <w:sz w:val="20"/>
                <w:szCs w:val="20"/>
                <w:lang w:val="pl-PL" w:eastAsia="pl-PL"/>
              </w:rPr>
            </w:pPr>
            <w:r w:rsidRPr="0074375F">
              <w:rPr>
                <w:rFonts w:ascii="Times New Roman" w:hAnsi="Times New Roman" w:cs="Times New Roman"/>
                <w:sz w:val="20"/>
                <w:szCs w:val="20"/>
                <w:lang w:val="pl-PL"/>
              </w:rPr>
              <w:t>Przedszkole Samorządowe w Przemęcie</w:t>
            </w:r>
          </w:p>
        </w:tc>
        <w:tc>
          <w:tcPr>
            <w:tcW w:w="2285" w:type="dxa"/>
            <w:tcBorders>
              <w:top w:val="single" w:sz="4" w:space="0" w:color="auto"/>
              <w:left w:val="single" w:sz="4" w:space="0" w:color="auto"/>
              <w:bottom w:val="single" w:sz="4" w:space="0" w:color="auto"/>
              <w:right w:val="single" w:sz="4" w:space="0" w:color="auto"/>
            </w:tcBorders>
            <w:vAlign w:val="center"/>
            <w:hideMark/>
          </w:tcPr>
          <w:p w14:paraId="7F0A7091"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ul. Jagiellońska 2</w:t>
            </w:r>
          </w:p>
          <w:p w14:paraId="4E8D5BD1"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64-234 Przemęt</w:t>
            </w:r>
          </w:p>
        </w:tc>
        <w:tc>
          <w:tcPr>
            <w:tcW w:w="1619" w:type="dxa"/>
            <w:tcBorders>
              <w:top w:val="single" w:sz="4" w:space="0" w:color="auto"/>
              <w:left w:val="single" w:sz="4" w:space="0" w:color="auto"/>
              <w:bottom w:val="single" w:sz="4" w:space="0" w:color="auto"/>
              <w:right w:val="single" w:sz="4" w:space="0" w:color="auto"/>
            </w:tcBorders>
            <w:noWrap/>
            <w:vAlign w:val="center"/>
            <w:hideMark/>
          </w:tcPr>
          <w:p w14:paraId="2008458F"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923-160-93-49</w:t>
            </w:r>
          </w:p>
        </w:tc>
        <w:tc>
          <w:tcPr>
            <w:tcW w:w="1330" w:type="dxa"/>
            <w:tcBorders>
              <w:top w:val="single" w:sz="4" w:space="0" w:color="auto"/>
              <w:left w:val="single" w:sz="4" w:space="0" w:color="auto"/>
              <w:bottom w:val="single" w:sz="4" w:space="0" w:color="auto"/>
              <w:right w:val="single" w:sz="4" w:space="0" w:color="auto"/>
            </w:tcBorders>
            <w:noWrap/>
            <w:vAlign w:val="center"/>
            <w:hideMark/>
          </w:tcPr>
          <w:p w14:paraId="78613040"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411559210</w:t>
            </w:r>
          </w:p>
        </w:tc>
        <w:tc>
          <w:tcPr>
            <w:tcW w:w="1584" w:type="dxa"/>
            <w:tcBorders>
              <w:top w:val="single" w:sz="4" w:space="0" w:color="auto"/>
              <w:left w:val="single" w:sz="4" w:space="0" w:color="auto"/>
              <w:bottom w:val="single" w:sz="4" w:space="0" w:color="auto"/>
              <w:right w:val="single" w:sz="12" w:space="0" w:color="auto"/>
            </w:tcBorders>
            <w:noWrap/>
            <w:vAlign w:val="center"/>
            <w:hideMark/>
          </w:tcPr>
          <w:p w14:paraId="4384F505" w14:textId="77777777" w:rsidR="00CD347A" w:rsidRPr="0074375F" w:rsidRDefault="006B39BA" w:rsidP="00E57A83">
            <w:pPr>
              <w:tabs>
                <w:tab w:val="left" w:pos="748"/>
                <w:tab w:val="left" w:pos="3366"/>
                <w:tab w:val="left" w:pos="5272"/>
                <w:tab w:val="left" w:leader="dot" w:pos="7854"/>
              </w:tabs>
              <w:jc w:val="center"/>
              <w:rPr>
                <w:rFonts w:ascii="Times New Roman" w:hAnsi="Times New Roman" w:cs="Times New Roman"/>
                <w:i/>
                <w:sz w:val="20"/>
                <w:szCs w:val="20"/>
                <w:highlight w:val="yellow"/>
                <w:lang w:val="pl-PL"/>
              </w:rPr>
            </w:pPr>
            <w:r w:rsidRPr="0074375F">
              <w:rPr>
                <w:rFonts w:ascii="Times New Roman" w:hAnsi="Times New Roman" w:cs="Times New Roman"/>
                <w:i/>
                <w:sz w:val="20"/>
                <w:szCs w:val="20"/>
                <w:lang w:val="pl-PL"/>
              </w:rPr>
              <w:t>20</w:t>
            </w:r>
          </w:p>
        </w:tc>
      </w:tr>
      <w:tr w:rsidR="0074375F" w:rsidRPr="0074375F" w14:paraId="54F5ABA4" w14:textId="77777777" w:rsidTr="00E57A83">
        <w:tblPrEx>
          <w:tblLook w:val="04A0" w:firstRow="1" w:lastRow="0" w:firstColumn="1" w:lastColumn="0" w:noHBand="0" w:noVBand="1"/>
        </w:tblPrEx>
        <w:trPr>
          <w:trHeight w:val="565"/>
        </w:trPr>
        <w:tc>
          <w:tcPr>
            <w:tcW w:w="756" w:type="dxa"/>
            <w:tcBorders>
              <w:top w:val="single" w:sz="4" w:space="0" w:color="auto"/>
              <w:left w:val="single" w:sz="12" w:space="0" w:color="auto"/>
              <w:bottom w:val="single" w:sz="4" w:space="0" w:color="auto"/>
              <w:right w:val="single" w:sz="4" w:space="0" w:color="auto"/>
            </w:tcBorders>
            <w:noWrap/>
            <w:hideMark/>
          </w:tcPr>
          <w:p w14:paraId="6BAD29B8" w14:textId="77777777" w:rsidR="00CD347A" w:rsidRPr="0074375F" w:rsidRDefault="001E5CCB" w:rsidP="00AC5B1F">
            <w:pPr>
              <w:widowControl/>
              <w:jc w:val="center"/>
              <w:rPr>
                <w:rFonts w:ascii="Times New Roman" w:eastAsia="Times New Roman" w:hAnsi="Times New Roman" w:cs="Times New Roman"/>
                <w:sz w:val="20"/>
                <w:szCs w:val="20"/>
                <w:lang w:val="pl-PL" w:eastAsia="pl-PL"/>
              </w:rPr>
            </w:pPr>
            <w:r w:rsidRPr="0074375F">
              <w:rPr>
                <w:rFonts w:ascii="Times New Roman" w:eastAsia="Times New Roman" w:hAnsi="Times New Roman" w:cs="Times New Roman"/>
                <w:sz w:val="20"/>
                <w:szCs w:val="20"/>
                <w:lang w:val="pl-PL" w:eastAsia="pl-PL"/>
              </w:rPr>
              <w:lastRenderedPageBreak/>
              <w:t>6</w:t>
            </w:r>
          </w:p>
        </w:tc>
        <w:tc>
          <w:tcPr>
            <w:tcW w:w="2420" w:type="dxa"/>
            <w:tcBorders>
              <w:top w:val="single" w:sz="4" w:space="0" w:color="auto"/>
              <w:left w:val="single" w:sz="4" w:space="0" w:color="auto"/>
              <w:bottom w:val="single" w:sz="4" w:space="0" w:color="auto"/>
              <w:right w:val="single" w:sz="4" w:space="0" w:color="auto"/>
            </w:tcBorders>
            <w:noWrap/>
            <w:hideMark/>
          </w:tcPr>
          <w:p w14:paraId="6D2658E0" w14:textId="77777777" w:rsidR="00CD347A" w:rsidRPr="0074375F" w:rsidRDefault="00CD347A" w:rsidP="00AC5B1F">
            <w:pPr>
              <w:widowControl/>
              <w:rPr>
                <w:rFonts w:ascii="Times New Roman" w:eastAsia="Times New Roman" w:hAnsi="Times New Roman" w:cs="Times New Roman"/>
                <w:sz w:val="20"/>
                <w:szCs w:val="20"/>
                <w:lang w:val="pl-PL" w:eastAsia="pl-PL"/>
              </w:rPr>
            </w:pPr>
            <w:r w:rsidRPr="0074375F">
              <w:rPr>
                <w:rFonts w:ascii="Times New Roman" w:hAnsi="Times New Roman" w:cs="Times New Roman"/>
                <w:sz w:val="20"/>
                <w:szCs w:val="20"/>
                <w:lang w:val="pl-PL"/>
              </w:rPr>
              <w:t>Szkoła Podstawowa w Buczu</w:t>
            </w:r>
          </w:p>
        </w:tc>
        <w:tc>
          <w:tcPr>
            <w:tcW w:w="2285" w:type="dxa"/>
            <w:tcBorders>
              <w:top w:val="single" w:sz="4" w:space="0" w:color="auto"/>
              <w:left w:val="single" w:sz="4" w:space="0" w:color="auto"/>
              <w:bottom w:val="single" w:sz="4" w:space="0" w:color="auto"/>
              <w:right w:val="single" w:sz="4" w:space="0" w:color="auto"/>
            </w:tcBorders>
            <w:vAlign w:val="center"/>
            <w:hideMark/>
          </w:tcPr>
          <w:p w14:paraId="732C6BE7" w14:textId="77777777" w:rsidR="00CD347A" w:rsidRPr="0074375F" w:rsidRDefault="00A47801"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 xml:space="preserve">Bucz, </w:t>
            </w:r>
            <w:r w:rsidR="00CD347A" w:rsidRPr="0074375F">
              <w:rPr>
                <w:rFonts w:ascii="Times New Roman" w:hAnsi="Times New Roman" w:cs="Times New Roman"/>
                <w:sz w:val="20"/>
                <w:szCs w:val="20"/>
                <w:lang w:val="pl-PL"/>
              </w:rPr>
              <w:t>ul Kasztanowa 8</w:t>
            </w:r>
          </w:p>
          <w:p w14:paraId="0A3477BB"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64-234 Przemęt</w:t>
            </w:r>
          </w:p>
        </w:tc>
        <w:tc>
          <w:tcPr>
            <w:tcW w:w="1619" w:type="dxa"/>
            <w:tcBorders>
              <w:top w:val="single" w:sz="4" w:space="0" w:color="auto"/>
              <w:left w:val="single" w:sz="4" w:space="0" w:color="auto"/>
              <w:bottom w:val="single" w:sz="4" w:space="0" w:color="auto"/>
              <w:right w:val="single" w:sz="4" w:space="0" w:color="auto"/>
            </w:tcBorders>
            <w:noWrap/>
            <w:vAlign w:val="center"/>
            <w:hideMark/>
          </w:tcPr>
          <w:p w14:paraId="19E1E953"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923-15-31-630</w:t>
            </w:r>
          </w:p>
        </w:tc>
        <w:tc>
          <w:tcPr>
            <w:tcW w:w="1330" w:type="dxa"/>
            <w:tcBorders>
              <w:top w:val="single" w:sz="4" w:space="0" w:color="auto"/>
              <w:left w:val="single" w:sz="4" w:space="0" w:color="auto"/>
              <w:bottom w:val="single" w:sz="4" w:space="0" w:color="auto"/>
              <w:right w:val="single" w:sz="4" w:space="0" w:color="auto"/>
            </w:tcBorders>
            <w:noWrap/>
            <w:vAlign w:val="center"/>
            <w:hideMark/>
          </w:tcPr>
          <w:p w14:paraId="0AC0C4F6" w14:textId="77777777" w:rsidR="00CD347A" w:rsidRPr="0074375F" w:rsidRDefault="00A47801"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1117885</w:t>
            </w:r>
          </w:p>
        </w:tc>
        <w:tc>
          <w:tcPr>
            <w:tcW w:w="1584" w:type="dxa"/>
            <w:tcBorders>
              <w:top w:val="single" w:sz="4" w:space="0" w:color="auto"/>
              <w:left w:val="single" w:sz="4" w:space="0" w:color="auto"/>
              <w:bottom w:val="single" w:sz="4" w:space="0" w:color="auto"/>
              <w:right w:val="single" w:sz="12" w:space="0" w:color="auto"/>
            </w:tcBorders>
            <w:noWrap/>
            <w:vAlign w:val="center"/>
            <w:hideMark/>
          </w:tcPr>
          <w:p w14:paraId="2050C080" w14:textId="77777777" w:rsidR="00CD347A" w:rsidRPr="0074375F" w:rsidRDefault="00A47801" w:rsidP="00E57A83">
            <w:pPr>
              <w:tabs>
                <w:tab w:val="left" w:pos="748"/>
                <w:tab w:val="left" w:pos="3366"/>
                <w:tab w:val="left" w:pos="5272"/>
                <w:tab w:val="left" w:leader="dot" w:pos="7854"/>
              </w:tabs>
              <w:jc w:val="center"/>
              <w:rPr>
                <w:rFonts w:ascii="Times New Roman" w:hAnsi="Times New Roman" w:cs="Times New Roman"/>
                <w:i/>
                <w:sz w:val="20"/>
                <w:szCs w:val="20"/>
                <w:lang w:val="pl-PL"/>
              </w:rPr>
            </w:pPr>
            <w:r w:rsidRPr="0074375F">
              <w:rPr>
                <w:rFonts w:ascii="Times New Roman" w:hAnsi="Times New Roman" w:cs="Times New Roman"/>
                <w:i/>
                <w:sz w:val="20"/>
                <w:szCs w:val="20"/>
                <w:lang w:val="pl-PL"/>
              </w:rPr>
              <w:t>49</w:t>
            </w:r>
          </w:p>
        </w:tc>
      </w:tr>
      <w:tr w:rsidR="0074375F" w:rsidRPr="0074375F" w14:paraId="0AB6E476" w14:textId="77777777" w:rsidTr="00E57A83">
        <w:tblPrEx>
          <w:tblLook w:val="04A0" w:firstRow="1" w:lastRow="0" w:firstColumn="1" w:lastColumn="0" w:noHBand="0" w:noVBand="1"/>
        </w:tblPrEx>
        <w:trPr>
          <w:trHeight w:val="560"/>
        </w:trPr>
        <w:tc>
          <w:tcPr>
            <w:tcW w:w="756" w:type="dxa"/>
            <w:tcBorders>
              <w:top w:val="single" w:sz="4" w:space="0" w:color="auto"/>
              <w:left w:val="single" w:sz="12" w:space="0" w:color="auto"/>
              <w:bottom w:val="single" w:sz="4" w:space="0" w:color="auto"/>
              <w:right w:val="single" w:sz="4" w:space="0" w:color="auto"/>
            </w:tcBorders>
            <w:noWrap/>
            <w:hideMark/>
          </w:tcPr>
          <w:p w14:paraId="6FC694CE" w14:textId="77777777" w:rsidR="00CD347A" w:rsidRPr="0074375F" w:rsidRDefault="001E5CCB" w:rsidP="00AC5B1F">
            <w:pPr>
              <w:widowControl/>
              <w:jc w:val="center"/>
              <w:rPr>
                <w:rFonts w:ascii="Times New Roman" w:eastAsia="Times New Roman" w:hAnsi="Times New Roman" w:cs="Times New Roman"/>
                <w:sz w:val="20"/>
                <w:szCs w:val="20"/>
                <w:lang w:val="pl-PL" w:eastAsia="pl-PL"/>
              </w:rPr>
            </w:pPr>
            <w:r w:rsidRPr="0074375F">
              <w:rPr>
                <w:rFonts w:ascii="Times New Roman" w:eastAsia="Times New Roman" w:hAnsi="Times New Roman" w:cs="Times New Roman"/>
                <w:sz w:val="20"/>
                <w:szCs w:val="20"/>
                <w:lang w:val="pl-PL" w:eastAsia="pl-PL"/>
              </w:rPr>
              <w:t>7</w:t>
            </w:r>
          </w:p>
        </w:tc>
        <w:tc>
          <w:tcPr>
            <w:tcW w:w="2420" w:type="dxa"/>
            <w:tcBorders>
              <w:top w:val="single" w:sz="4" w:space="0" w:color="auto"/>
              <w:left w:val="single" w:sz="4" w:space="0" w:color="auto"/>
              <w:bottom w:val="single" w:sz="4" w:space="0" w:color="auto"/>
              <w:right w:val="single" w:sz="4" w:space="0" w:color="auto"/>
            </w:tcBorders>
            <w:noWrap/>
            <w:hideMark/>
          </w:tcPr>
          <w:p w14:paraId="3047A80F" w14:textId="77777777" w:rsidR="00CD347A" w:rsidRPr="0074375F" w:rsidRDefault="00CD347A" w:rsidP="00AC5B1F">
            <w:pPr>
              <w:widowControl/>
              <w:rPr>
                <w:rFonts w:ascii="Times New Roman" w:eastAsia="Times New Roman" w:hAnsi="Times New Roman" w:cs="Times New Roman"/>
                <w:sz w:val="20"/>
                <w:szCs w:val="20"/>
                <w:lang w:val="pl-PL" w:eastAsia="pl-PL"/>
              </w:rPr>
            </w:pPr>
            <w:r w:rsidRPr="0074375F">
              <w:rPr>
                <w:rFonts w:ascii="Times New Roman" w:hAnsi="Times New Roman" w:cs="Times New Roman"/>
                <w:sz w:val="20"/>
                <w:szCs w:val="20"/>
                <w:lang w:val="pl-PL"/>
              </w:rPr>
              <w:t>Zespół Szkolno –Przedszkolny w Kluczewie</w:t>
            </w:r>
          </w:p>
        </w:tc>
        <w:tc>
          <w:tcPr>
            <w:tcW w:w="2285" w:type="dxa"/>
            <w:tcBorders>
              <w:top w:val="single" w:sz="4" w:space="0" w:color="auto"/>
              <w:left w:val="single" w:sz="4" w:space="0" w:color="auto"/>
              <w:bottom w:val="single" w:sz="4" w:space="0" w:color="auto"/>
              <w:right w:val="single" w:sz="4" w:space="0" w:color="auto"/>
            </w:tcBorders>
            <w:vAlign w:val="center"/>
            <w:hideMark/>
          </w:tcPr>
          <w:p w14:paraId="48071FCA" w14:textId="77777777" w:rsidR="00CD347A" w:rsidRPr="0074375F" w:rsidRDefault="007E0D16"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 xml:space="preserve">Kluczewo, </w:t>
            </w:r>
            <w:r w:rsidR="00CD347A" w:rsidRPr="0074375F">
              <w:rPr>
                <w:rFonts w:ascii="Times New Roman" w:hAnsi="Times New Roman" w:cs="Times New Roman"/>
                <w:sz w:val="20"/>
                <w:szCs w:val="20"/>
                <w:lang w:val="pl-PL"/>
              </w:rPr>
              <w:t>ul Szkolna 19</w:t>
            </w:r>
          </w:p>
          <w:p w14:paraId="545B6824"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64-234 Przemęt</w:t>
            </w:r>
          </w:p>
        </w:tc>
        <w:tc>
          <w:tcPr>
            <w:tcW w:w="1619" w:type="dxa"/>
            <w:tcBorders>
              <w:top w:val="single" w:sz="4" w:space="0" w:color="auto"/>
              <w:left w:val="single" w:sz="4" w:space="0" w:color="auto"/>
              <w:bottom w:val="single" w:sz="4" w:space="0" w:color="auto"/>
              <w:right w:val="single" w:sz="4" w:space="0" w:color="auto"/>
            </w:tcBorders>
            <w:noWrap/>
            <w:vAlign w:val="center"/>
            <w:hideMark/>
          </w:tcPr>
          <w:p w14:paraId="51B70C29"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923-16-27-488</w:t>
            </w:r>
          </w:p>
        </w:tc>
        <w:tc>
          <w:tcPr>
            <w:tcW w:w="1330" w:type="dxa"/>
            <w:tcBorders>
              <w:top w:val="single" w:sz="4" w:space="0" w:color="auto"/>
              <w:left w:val="single" w:sz="4" w:space="0" w:color="auto"/>
              <w:bottom w:val="single" w:sz="4" w:space="0" w:color="auto"/>
              <w:right w:val="single" w:sz="4" w:space="0" w:color="auto"/>
            </w:tcBorders>
            <w:noWrap/>
            <w:vAlign w:val="center"/>
            <w:hideMark/>
          </w:tcPr>
          <w:p w14:paraId="765A6DFD"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300240077</w:t>
            </w:r>
          </w:p>
        </w:tc>
        <w:tc>
          <w:tcPr>
            <w:tcW w:w="1584" w:type="dxa"/>
            <w:tcBorders>
              <w:top w:val="single" w:sz="4" w:space="0" w:color="auto"/>
              <w:left w:val="single" w:sz="4" w:space="0" w:color="auto"/>
              <w:bottom w:val="single" w:sz="4" w:space="0" w:color="auto"/>
              <w:right w:val="single" w:sz="12" w:space="0" w:color="auto"/>
            </w:tcBorders>
            <w:noWrap/>
            <w:vAlign w:val="center"/>
            <w:hideMark/>
          </w:tcPr>
          <w:p w14:paraId="063A6EBC" w14:textId="77777777" w:rsidR="00CD347A" w:rsidRPr="0074375F" w:rsidRDefault="007E0D16" w:rsidP="00E57A83">
            <w:pPr>
              <w:tabs>
                <w:tab w:val="left" w:pos="748"/>
                <w:tab w:val="left" w:pos="3366"/>
                <w:tab w:val="left" w:pos="5272"/>
                <w:tab w:val="left" w:leader="dot" w:pos="7854"/>
              </w:tabs>
              <w:jc w:val="center"/>
              <w:rPr>
                <w:rFonts w:ascii="Times New Roman" w:hAnsi="Times New Roman" w:cs="Times New Roman"/>
                <w:i/>
                <w:sz w:val="20"/>
                <w:szCs w:val="20"/>
                <w:highlight w:val="yellow"/>
                <w:lang w:val="pl-PL"/>
              </w:rPr>
            </w:pPr>
            <w:r w:rsidRPr="0074375F">
              <w:rPr>
                <w:rFonts w:ascii="Times New Roman" w:hAnsi="Times New Roman" w:cs="Times New Roman"/>
                <w:i/>
                <w:sz w:val="20"/>
                <w:szCs w:val="20"/>
                <w:lang w:val="pl-PL"/>
              </w:rPr>
              <w:t>29</w:t>
            </w:r>
          </w:p>
        </w:tc>
      </w:tr>
      <w:tr w:rsidR="0074375F" w:rsidRPr="0074375F" w14:paraId="625C3652" w14:textId="77777777" w:rsidTr="00E57A83">
        <w:tblPrEx>
          <w:tblLook w:val="04A0" w:firstRow="1" w:lastRow="0" w:firstColumn="1" w:lastColumn="0" w:noHBand="0" w:noVBand="1"/>
        </w:tblPrEx>
        <w:trPr>
          <w:trHeight w:val="554"/>
        </w:trPr>
        <w:tc>
          <w:tcPr>
            <w:tcW w:w="756" w:type="dxa"/>
            <w:tcBorders>
              <w:top w:val="single" w:sz="4" w:space="0" w:color="auto"/>
              <w:left w:val="single" w:sz="12" w:space="0" w:color="auto"/>
              <w:bottom w:val="single" w:sz="4" w:space="0" w:color="auto"/>
              <w:right w:val="single" w:sz="4" w:space="0" w:color="auto"/>
            </w:tcBorders>
            <w:noWrap/>
            <w:hideMark/>
          </w:tcPr>
          <w:p w14:paraId="25674541" w14:textId="77777777" w:rsidR="00CD347A" w:rsidRPr="0074375F" w:rsidRDefault="001E5CCB" w:rsidP="00AC5B1F">
            <w:pPr>
              <w:widowControl/>
              <w:jc w:val="center"/>
              <w:rPr>
                <w:rFonts w:ascii="Times New Roman" w:eastAsia="Times New Roman" w:hAnsi="Times New Roman" w:cs="Times New Roman"/>
                <w:sz w:val="20"/>
                <w:szCs w:val="20"/>
                <w:lang w:val="pl-PL" w:eastAsia="pl-PL"/>
              </w:rPr>
            </w:pPr>
            <w:r w:rsidRPr="0074375F">
              <w:rPr>
                <w:rFonts w:ascii="Times New Roman" w:eastAsia="Times New Roman" w:hAnsi="Times New Roman" w:cs="Times New Roman"/>
                <w:sz w:val="20"/>
                <w:szCs w:val="20"/>
                <w:lang w:val="pl-PL" w:eastAsia="pl-PL"/>
              </w:rPr>
              <w:t>8</w:t>
            </w:r>
          </w:p>
        </w:tc>
        <w:tc>
          <w:tcPr>
            <w:tcW w:w="2420" w:type="dxa"/>
            <w:tcBorders>
              <w:top w:val="single" w:sz="4" w:space="0" w:color="auto"/>
              <w:left w:val="single" w:sz="4" w:space="0" w:color="auto"/>
              <w:bottom w:val="single" w:sz="4" w:space="0" w:color="auto"/>
              <w:right w:val="single" w:sz="4" w:space="0" w:color="auto"/>
            </w:tcBorders>
            <w:noWrap/>
            <w:hideMark/>
          </w:tcPr>
          <w:p w14:paraId="05D8A5E9" w14:textId="77777777" w:rsidR="00CD347A" w:rsidRPr="0074375F" w:rsidRDefault="00CD347A" w:rsidP="00AC5B1F">
            <w:pPr>
              <w:widowControl/>
              <w:rPr>
                <w:rFonts w:ascii="Times New Roman" w:eastAsia="Times New Roman" w:hAnsi="Times New Roman" w:cs="Times New Roman"/>
                <w:sz w:val="20"/>
                <w:szCs w:val="20"/>
                <w:lang w:val="pl-PL" w:eastAsia="pl-PL"/>
              </w:rPr>
            </w:pPr>
            <w:r w:rsidRPr="0074375F">
              <w:rPr>
                <w:rFonts w:ascii="Times New Roman" w:hAnsi="Times New Roman" w:cs="Times New Roman"/>
                <w:sz w:val="20"/>
                <w:szCs w:val="20"/>
                <w:lang w:val="pl-PL"/>
              </w:rPr>
              <w:t>Przedszkole Samorządowe z Oddziałem Integracyjnym w Buczu</w:t>
            </w:r>
          </w:p>
        </w:tc>
        <w:tc>
          <w:tcPr>
            <w:tcW w:w="2285" w:type="dxa"/>
            <w:tcBorders>
              <w:top w:val="single" w:sz="4" w:space="0" w:color="auto"/>
              <w:left w:val="single" w:sz="4" w:space="0" w:color="auto"/>
              <w:bottom w:val="single" w:sz="4" w:space="0" w:color="auto"/>
              <w:right w:val="single" w:sz="4" w:space="0" w:color="auto"/>
            </w:tcBorders>
            <w:vAlign w:val="center"/>
            <w:hideMark/>
          </w:tcPr>
          <w:p w14:paraId="63618035" w14:textId="77777777" w:rsidR="00CD347A" w:rsidRPr="0074375F" w:rsidRDefault="008D1BE7"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 xml:space="preserve">Bucz, </w:t>
            </w:r>
            <w:r w:rsidR="00CD347A" w:rsidRPr="0074375F">
              <w:rPr>
                <w:rFonts w:ascii="Times New Roman" w:hAnsi="Times New Roman" w:cs="Times New Roman"/>
                <w:sz w:val="20"/>
                <w:szCs w:val="20"/>
                <w:lang w:val="pl-PL"/>
              </w:rPr>
              <w:t>ul. Akacjowa 4</w:t>
            </w:r>
          </w:p>
          <w:p w14:paraId="2E8063AC"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64-234 Przemęt</w:t>
            </w:r>
          </w:p>
        </w:tc>
        <w:tc>
          <w:tcPr>
            <w:tcW w:w="1619" w:type="dxa"/>
            <w:tcBorders>
              <w:top w:val="single" w:sz="4" w:space="0" w:color="auto"/>
              <w:left w:val="single" w:sz="4" w:space="0" w:color="auto"/>
              <w:bottom w:val="single" w:sz="4" w:space="0" w:color="auto"/>
              <w:right w:val="single" w:sz="4" w:space="0" w:color="auto"/>
            </w:tcBorders>
            <w:noWrap/>
            <w:vAlign w:val="center"/>
            <w:hideMark/>
          </w:tcPr>
          <w:p w14:paraId="0E7C7EFA"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923-160-93-26</w:t>
            </w:r>
          </w:p>
        </w:tc>
        <w:tc>
          <w:tcPr>
            <w:tcW w:w="1330" w:type="dxa"/>
            <w:tcBorders>
              <w:top w:val="single" w:sz="4" w:space="0" w:color="auto"/>
              <w:left w:val="single" w:sz="4" w:space="0" w:color="auto"/>
              <w:bottom w:val="single" w:sz="4" w:space="0" w:color="auto"/>
              <w:right w:val="single" w:sz="4" w:space="0" w:color="auto"/>
            </w:tcBorders>
            <w:noWrap/>
            <w:vAlign w:val="center"/>
            <w:hideMark/>
          </w:tcPr>
          <w:p w14:paraId="591FE6DB"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411559090</w:t>
            </w:r>
          </w:p>
        </w:tc>
        <w:tc>
          <w:tcPr>
            <w:tcW w:w="1584" w:type="dxa"/>
            <w:tcBorders>
              <w:top w:val="single" w:sz="4" w:space="0" w:color="auto"/>
              <w:left w:val="single" w:sz="4" w:space="0" w:color="auto"/>
              <w:bottom w:val="single" w:sz="4" w:space="0" w:color="auto"/>
              <w:right w:val="single" w:sz="12" w:space="0" w:color="auto"/>
            </w:tcBorders>
            <w:noWrap/>
            <w:vAlign w:val="center"/>
            <w:hideMark/>
          </w:tcPr>
          <w:p w14:paraId="37E83594" w14:textId="77777777" w:rsidR="00CD347A" w:rsidRPr="0074375F" w:rsidRDefault="008D1BE7" w:rsidP="00E57A83">
            <w:pPr>
              <w:tabs>
                <w:tab w:val="left" w:pos="748"/>
                <w:tab w:val="left" w:pos="3366"/>
                <w:tab w:val="left" w:pos="5272"/>
                <w:tab w:val="left" w:leader="dot" w:pos="7854"/>
              </w:tabs>
              <w:jc w:val="center"/>
              <w:rPr>
                <w:rFonts w:ascii="Times New Roman" w:hAnsi="Times New Roman" w:cs="Times New Roman"/>
                <w:i/>
                <w:sz w:val="20"/>
                <w:szCs w:val="20"/>
                <w:lang w:val="pl-PL"/>
              </w:rPr>
            </w:pPr>
            <w:r w:rsidRPr="0074375F">
              <w:rPr>
                <w:rFonts w:ascii="Times New Roman" w:hAnsi="Times New Roman" w:cs="Times New Roman"/>
                <w:i/>
                <w:sz w:val="20"/>
                <w:szCs w:val="20"/>
                <w:lang w:val="pl-PL"/>
              </w:rPr>
              <w:t>15</w:t>
            </w:r>
          </w:p>
        </w:tc>
      </w:tr>
      <w:tr w:rsidR="0074375F" w:rsidRPr="0074375F" w14:paraId="71AF2F3B" w14:textId="77777777" w:rsidTr="00E57A83">
        <w:tblPrEx>
          <w:tblLook w:val="04A0" w:firstRow="1" w:lastRow="0" w:firstColumn="1" w:lastColumn="0" w:noHBand="0" w:noVBand="1"/>
        </w:tblPrEx>
        <w:trPr>
          <w:trHeight w:val="547"/>
        </w:trPr>
        <w:tc>
          <w:tcPr>
            <w:tcW w:w="756" w:type="dxa"/>
            <w:tcBorders>
              <w:top w:val="single" w:sz="4" w:space="0" w:color="auto"/>
              <w:left w:val="single" w:sz="12" w:space="0" w:color="auto"/>
              <w:bottom w:val="single" w:sz="4" w:space="0" w:color="auto"/>
              <w:right w:val="single" w:sz="4" w:space="0" w:color="auto"/>
            </w:tcBorders>
            <w:noWrap/>
            <w:hideMark/>
          </w:tcPr>
          <w:p w14:paraId="069CD38A" w14:textId="77777777" w:rsidR="00CD347A" w:rsidRPr="0074375F" w:rsidRDefault="001E5CCB" w:rsidP="00AC5B1F">
            <w:pPr>
              <w:widowControl/>
              <w:jc w:val="center"/>
              <w:rPr>
                <w:rFonts w:ascii="Times New Roman" w:eastAsia="Times New Roman" w:hAnsi="Times New Roman" w:cs="Times New Roman"/>
                <w:sz w:val="20"/>
                <w:szCs w:val="20"/>
                <w:lang w:val="pl-PL" w:eastAsia="pl-PL"/>
              </w:rPr>
            </w:pPr>
            <w:r w:rsidRPr="0074375F">
              <w:rPr>
                <w:rFonts w:ascii="Times New Roman" w:eastAsia="Times New Roman" w:hAnsi="Times New Roman" w:cs="Times New Roman"/>
                <w:sz w:val="20"/>
                <w:szCs w:val="20"/>
                <w:lang w:val="pl-PL" w:eastAsia="pl-PL"/>
              </w:rPr>
              <w:t>9</w:t>
            </w:r>
          </w:p>
        </w:tc>
        <w:tc>
          <w:tcPr>
            <w:tcW w:w="2420" w:type="dxa"/>
            <w:tcBorders>
              <w:top w:val="single" w:sz="4" w:space="0" w:color="auto"/>
              <w:left w:val="single" w:sz="4" w:space="0" w:color="auto"/>
              <w:bottom w:val="single" w:sz="4" w:space="0" w:color="auto"/>
              <w:right w:val="single" w:sz="4" w:space="0" w:color="auto"/>
            </w:tcBorders>
            <w:noWrap/>
            <w:hideMark/>
          </w:tcPr>
          <w:p w14:paraId="496C1040" w14:textId="77777777" w:rsidR="00CD347A" w:rsidRPr="0074375F" w:rsidRDefault="00CD347A" w:rsidP="00AC5B1F">
            <w:pPr>
              <w:widowControl/>
              <w:rPr>
                <w:rFonts w:ascii="Times New Roman" w:eastAsia="Times New Roman" w:hAnsi="Times New Roman" w:cs="Times New Roman"/>
                <w:sz w:val="20"/>
                <w:szCs w:val="20"/>
                <w:highlight w:val="yellow"/>
                <w:lang w:val="pl-PL" w:eastAsia="pl-PL"/>
              </w:rPr>
            </w:pPr>
            <w:r w:rsidRPr="0074375F">
              <w:rPr>
                <w:rFonts w:ascii="Times New Roman" w:hAnsi="Times New Roman" w:cs="Times New Roman"/>
                <w:sz w:val="20"/>
                <w:szCs w:val="20"/>
                <w:lang w:val="pl-PL"/>
              </w:rPr>
              <w:t>Przedszkole Samorządowe z Oddziałem Integracyjnym w Mochach</w:t>
            </w:r>
          </w:p>
        </w:tc>
        <w:tc>
          <w:tcPr>
            <w:tcW w:w="2285" w:type="dxa"/>
            <w:tcBorders>
              <w:top w:val="single" w:sz="4" w:space="0" w:color="auto"/>
              <w:left w:val="single" w:sz="4" w:space="0" w:color="auto"/>
              <w:bottom w:val="single" w:sz="4" w:space="0" w:color="auto"/>
              <w:right w:val="single" w:sz="4" w:space="0" w:color="auto"/>
            </w:tcBorders>
            <w:vAlign w:val="center"/>
            <w:hideMark/>
          </w:tcPr>
          <w:p w14:paraId="51B84D27" w14:textId="77777777" w:rsidR="00CD347A" w:rsidRPr="0074375F" w:rsidRDefault="007C3D1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 xml:space="preserve">Mochy, </w:t>
            </w:r>
            <w:r w:rsidR="00CD347A" w:rsidRPr="0074375F">
              <w:rPr>
                <w:rFonts w:ascii="Times New Roman" w:hAnsi="Times New Roman" w:cs="Times New Roman"/>
                <w:sz w:val="20"/>
                <w:szCs w:val="20"/>
                <w:lang w:val="pl-PL"/>
              </w:rPr>
              <w:t>ul. Wolsztyńska 10</w:t>
            </w:r>
          </w:p>
          <w:p w14:paraId="2674AC35"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64-234 Przemęt</w:t>
            </w:r>
          </w:p>
        </w:tc>
        <w:tc>
          <w:tcPr>
            <w:tcW w:w="1619" w:type="dxa"/>
            <w:tcBorders>
              <w:top w:val="single" w:sz="4" w:space="0" w:color="auto"/>
              <w:left w:val="single" w:sz="4" w:space="0" w:color="auto"/>
              <w:bottom w:val="single" w:sz="4" w:space="0" w:color="auto"/>
              <w:right w:val="single" w:sz="4" w:space="0" w:color="auto"/>
            </w:tcBorders>
            <w:noWrap/>
            <w:vAlign w:val="center"/>
            <w:hideMark/>
          </w:tcPr>
          <w:p w14:paraId="64FF3B54"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923-160-93-32</w:t>
            </w:r>
          </w:p>
        </w:tc>
        <w:tc>
          <w:tcPr>
            <w:tcW w:w="1330" w:type="dxa"/>
            <w:tcBorders>
              <w:top w:val="single" w:sz="4" w:space="0" w:color="auto"/>
              <w:left w:val="single" w:sz="4" w:space="0" w:color="auto"/>
              <w:bottom w:val="single" w:sz="4" w:space="0" w:color="auto"/>
              <w:right w:val="single" w:sz="4" w:space="0" w:color="auto"/>
            </w:tcBorders>
            <w:noWrap/>
            <w:vAlign w:val="center"/>
            <w:hideMark/>
          </w:tcPr>
          <w:p w14:paraId="2E93E9B2"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411559108</w:t>
            </w:r>
          </w:p>
        </w:tc>
        <w:tc>
          <w:tcPr>
            <w:tcW w:w="1584" w:type="dxa"/>
            <w:tcBorders>
              <w:top w:val="single" w:sz="4" w:space="0" w:color="auto"/>
              <w:left w:val="single" w:sz="4" w:space="0" w:color="auto"/>
              <w:bottom w:val="single" w:sz="4" w:space="0" w:color="auto"/>
              <w:right w:val="single" w:sz="12" w:space="0" w:color="auto"/>
            </w:tcBorders>
            <w:noWrap/>
            <w:vAlign w:val="center"/>
            <w:hideMark/>
          </w:tcPr>
          <w:p w14:paraId="7B7925E1"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i/>
                <w:sz w:val="20"/>
                <w:szCs w:val="20"/>
                <w:highlight w:val="yellow"/>
                <w:lang w:val="pl-PL"/>
              </w:rPr>
            </w:pPr>
            <w:r w:rsidRPr="0074375F">
              <w:rPr>
                <w:rFonts w:ascii="Times New Roman" w:hAnsi="Times New Roman" w:cs="Times New Roman"/>
                <w:i/>
                <w:sz w:val="20"/>
                <w:szCs w:val="20"/>
                <w:lang w:val="pl-PL"/>
              </w:rPr>
              <w:t>14</w:t>
            </w:r>
          </w:p>
        </w:tc>
      </w:tr>
      <w:tr w:rsidR="0074375F" w:rsidRPr="0074375F" w14:paraId="7F3BEC5F" w14:textId="77777777" w:rsidTr="00E57A83">
        <w:tblPrEx>
          <w:tblLook w:val="04A0" w:firstRow="1" w:lastRow="0" w:firstColumn="1" w:lastColumn="0" w:noHBand="0" w:noVBand="1"/>
        </w:tblPrEx>
        <w:trPr>
          <w:trHeight w:val="570"/>
        </w:trPr>
        <w:tc>
          <w:tcPr>
            <w:tcW w:w="756" w:type="dxa"/>
            <w:tcBorders>
              <w:top w:val="single" w:sz="4" w:space="0" w:color="auto"/>
              <w:left w:val="single" w:sz="12" w:space="0" w:color="auto"/>
              <w:bottom w:val="single" w:sz="4" w:space="0" w:color="auto"/>
              <w:right w:val="single" w:sz="4" w:space="0" w:color="auto"/>
            </w:tcBorders>
            <w:noWrap/>
            <w:hideMark/>
          </w:tcPr>
          <w:p w14:paraId="68B3EC6F" w14:textId="77777777" w:rsidR="00CD347A" w:rsidRPr="0074375F" w:rsidRDefault="001E5CCB" w:rsidP="00AC5B1F">
            <w:pPr>
              <w:widowControl/>
              <w:jc w:val="center"/>
              <w:rPr>
                <w:rFonts w:ascii="Times New Roman" w:eastAsia="Times New Roman" w:hAnsi="Times New Roman" w:cs="Times New Roman"/>
                <w:sz w:val="20"/>
                <w:szCs w:val="20"/>
                <w:lang w:val="pl-PL" w:eastAsia="pl-PL"/>
              </w:rPr>
            </w:pPr>
            <w:r w:rsidRPr="0074375F">
              <w:rPr>
                <w:rFonts w:ascii="Times New Roman" w:eastAsia="Times New Roman" w:hAnsi="Times New Roman" w:cs="Times New Roman"/>
                <w:sz w:val="20"/>
                <w:szCs w:val="20"/>
                <w:lang w:val="pl-PL" w:eastAsia="pl-PL"/>
              </w:rPr>
              <w:t>10</w:t>
            </w:r>
          </w:p>
        </w:tc>
        <w:tc>
          <w:tcPr>
            <w:tcW w:w="2420" w:type="dxa"/>
            <w:tcBorders>
              <w:top w:val="single" w:sz="4" w:space="0" w:color="auto"/>
              <w:left w:val="single" w:sz="4" w:space="0" w:color="auto"/>
              <w:bottom w:val="single" w:sz="4" w:space="0" w:color="auto"/>
              <w:right w:val="single" w:sz="4" w:space="0" w:color="auto"/>
            </w:tcBorders>
            <w:noWrap/>
            <w:hideMark/>
          </w:tcPr>
          <w:p w14:paraId="59823DDB" w14:textId="77777777" w:rsidR="00CD347A" w:rsidRPr="0074375F" w:rsidRDefault="00CD347A" w:rsidP="00AC5B1F">
            <w:pPr>
              <w:widowControl/>
              <w:rPr>
                <w:rFonts w:ascii="Times New Roman" w:eastAsia="Times New Roman" w:hAnsi="Times New Roman" w:cs="Times New Roman"/>
                <w:sz w:val="20"/>
                <w:szCs w:val="20"/>
                <w:highlight w:val="yellow"/>
                <w:lang w:val="pl-PL" w:eastAsia="pl-PL"/>
              </w:rPr>
            </w:pPr>
            <w:r w:rsidRPr="0074375F">
              <w:rPr>
                <w:rFonts w:ascii="Times New Roman" w:hAnsi="Times New Roman" w:cs="Times New Roman"/>
                <w:sz w:val="20"/>
                <w:szCs w:val="20"/>
                <w:lang w:val="pl-PL"/>
              </w:rPr>
              <w:t>Przedszkole Samorządowe w Nowej Wsi</w:t>
            </w:r>
          </w:p>
        </w:tc>
        <w:tc>
          <w:tcPr>
            <w:tcW w:w="2285" w:type="dxa"/>
            <w:tcBorders>
              <w:top w:val="single" w:sz="4" w:space="0" w:color="auto"/>
              <w:left w:val="single" w:sz="4" w:space="0" w:color="auto"/>
              <w:bottom w:val="single" w:sz="4" w:space="0" w:color="auto"/>
              <w:right w:val="single" w:sz="4" w:space="0" w:color="auto"/>
            </w:tcBorders>
            <w:vAlign w:val="center"/>
            <w:hideMark/>
          </w:tcPr>
          <w:p w14:paraId="748BEB19" w14:textId="77777777" w:rsidR="00EF1998" w:rsidRPr="0074375F" w:rsidRDefault="00EF1998"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Nowa Wieś,</w:t>
            </w:r>
          </w:p>
          <w:p w14:paraId="36C7178B"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ul. Przemęcka 22</w:t>
            </w:r>
          </w:p>
          <w:p w14:paraId="0EDEF3E9"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64-234 Przemęt</w:t>
            </w:r>
          </w:p>
        </w:tc>
        <w:tc>
          <w:tcPr>
            <w:tcW w:w="1619" w:type="dxa"/>
            <w:tcBorders>
              <w:top w:val="single" w:sz="4" w:space="0" w:color="auto"/>
              <w:left w:val="single" w:sz="4" w:space="0" w:color="auto"/>
              <w:bottom w:val="single" w:sz="4" w:space="0" w:color="auto"/>
              <w:right w:val="single" w:sz="4" w:space="0" w:color="auto"/>
            </w:tcBorders>
            <w:noWrap/>
            <w:vAlign w:val="center"/>
            <w:hideMark/>
          </w:tcPr>
          <w:p w14:paraId="1A3FDEE7"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923-160-93-03</w:t>
            </w:r>
          </w:p>
        </w:tc>
        <w:tc>
          <w:tcPr>
            <w:tcW w:w="1330" w:type="dxa"/>
            <w:tcBorders>
              <w:top w:val="single" w:sz="4" w:space="0" w:color="auto"/>
              <w:left w:val="single" w:sz="4" w:space="0" w:color="auto"/>
              <w:bottom w:val="single" w:sz="4" w:space="0" w:color="auto"/>
              <w:right w:val="single" w:sz="4" w:space="0" w:color="auto"/>
            </w:tcBorders>
            <w:noWrap/>
            <w:vAlign w:val="center"/>
            <w:hideMark/>
          </w:tcPr>
          <w:p w14:paraId="1F5712AC"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highlight w:val="yellow"/>
                <w:lang w:val="pl-PL"/>
              </w:rPr>
            </w:pPr>
            <w:r w:rsidRPr="0074375F">
              <w:rPr>
                <w:rFonts w:ascii="Times New Roman" w:hAnsi="Times New Roman" w:cs="Times New Roman"/>
                <w:sz w:val="20"/>
                <w:szCs w:val="20"/>
                <w:lang w:val="pl-PL"/>
              </w:rPr>
              <w:t>411559083</w:t>
            </w:r>
          </w:p>
        </w:tc>
        <w:tc>
          <w:tcPr>
            <w:tcW w:w="1584" w:type="dxa"/>
            <w:tcBorders>
              <w:top w:val="single" w:sz="4" w:space="0" w:color="auto"/>
              <w:left w:val="single" w:sz="4" w:space="0" w:color="auto"/>
              <w:bottom w:val="single" w:sz="4" w:space="0" w:color="auto"/>
              <w:right w:val="single" w:sz="12" w:space="0" w:color="auto"/>
            </w:tcBorders>
            <w:noWrap/>
            <w:vAlign w:val="center"/>
            <w:hideMark/>
          </w:tcPr>
          <w:p w14:paraId="6A740049" w14:textId="77777777" w:rsidR="00CD347A" w:rsidRPr="0074375F" w:rsidRDefault="00EF1998" w:rsidP="00E57A83">
            <w:pPr>
              <w:tabs>
                <w:tab w:val="left" w:pos="748"/>
                <w:tab w:val="left" w:pos="3366"/>
                <w:tab w:val="left" w:pos="5272"/>
                <w:tab w:val="left" w:leader="dot" w:pos="7854"/>
              </w:tabs>
              <w:jc w:val="center"/>
              <w:rPr>
                <w:rFonts w:ascii="Times New Roman" w:hAnsi="Times New Roman" w:cs="Times New Roman"/>
                <w:i/>
                <w:sz w:val="20"/>
                <w:szCs w:val="20"/>
                <w:highlight w:val="yellow"/>
                <w:lang w:val="pl-PL"/>
              </w:rPr>
            </w:pPr>
            <w:r w:rsidRPr="0074375F">
              <w:rPr>
                <w:rFonts w:ascii="Times New Roman" w:hAnsi="Times New Roman" w:cs="Times New Roman"/>
                <w:i/>
                <w:sz w:val="20"/>
                <w:szCs w:val="20"/>
                <w:lang w:val="pl-PL"/>
              </w:rPr>
              <w:t>8</w:t>
            </w:r>
          </w:p>
        </w:tc>
      </w:tr>
      <w:tr w:rsidR="0074375F" w:rsidRPr="0074375F" w14:paraId="1B6A80B4" w14:textId="77777777" w:rsidTr="00E57A83">
        <w:tblPrEx>
          <w:tblLook w:val="04A0" w:firstRow="1" w:lastRow="0" w:firstColumn="1" w:lastColumn="0" w:noHBand="0" w:noVBand="1"/>
        </w:tblPrEx>
        <w:trPr>
          <w:trHeight w:val="564"/>
        </w:trPr>
        <w:tc>
          <w:tcPr>
            <w:tcW w:w="756" w:type="dxa"/>
            <w:tcBorders>
              <w:top w:val="single" w:sz="4" w:space="0" w:color="auto"/>
              <w:left w:val="single" w:sz="12" w:space="0" w:color="auto"/>
              <w:bottom w:val="single" w:sz="4" w:space="0" w:color="auto"/>
              <w:right w:val="single" w:sz="4" w:space="0" w:color="auto"/>
            </w:tcBorders>
            <w:noWrap/>
            <w:hideMark/>
          </w:tcPr>
          <w:p w14:paraId="38E80261" w14:textId="77777777" w:rsidR="00CD347A" w:rsidRPr="0074375F" w:rsidRDefault="00CD347A" w:rsidP="001E5CCB">
            <w:pPr>
              <w:widowControl/>
              <w:jc w:val="center"/>
              <w:rPr>
                <w:rFonts w:ascii="Times New Roman" w:eastAsia="Times New Roman" w:hAnsi="Times New Roman" w:cs="Times New Roman"/>
                <w:sz w:val="20"/>
                <w:szCs w:val="20"/>
                <w:lang w:val="pl-PL" w:eastAsia="pl-PL"/>
              </w:rPr>
            </w:pPr>
            <w:r w:rsidRPr="0074375F">
              <w:rPr>
                <w:rFonts w:ascii="Times New Roman" w:eastAsia="Times New Roman" w:hAnsi="Times New Roman" w:cs="Times New Roman"/>
                <w:sz w:val="20"/>
                <w:szCs w:val="20"/>
                <w:lang w:val="pl-PL" w:eastAsia="pl-PL"/>
              </w:rPr>
              <w:t>1</w:t>
            </w:r>
            <w:r w:rsidR="001E5CCB" w:rsidRPr="0074375F">
              <w:rPr>
                <w:rFonts w:ascii="Times New Roman" w:eastAsia="Times New Roman" w:hAnsi="Times New Roman" w:cs="Times New Roman"/>
                <w:sz w:val="20"/>
                <w:szCs w:val="20"/>
                <w:lang w:val="pl-PL" w:eastAsia="pl-PL"/>
              </w:rPr>
              <w:t>1</w:t>
            </w:r>
          </w:p>
        </w:tc>
        <w:tc>
          <w:tcPr>
            <w:tcW w:w="2420" w:type="dxa"/>
            <w:tcBorders>
              <w:top w:val="single" w:sz="4" w:space="0" w:color="auto"/>
              <w:left w:val="single" w:sz="4" w:space="0" w:color="auto"/>
              <w:bottom w:val="single" w:sz="4" w:space="0" w:color="auto"/>
              <w:right w:val="single" w:sz="4" w:space="0" w:color="auto"/>
            </w:tcBorders>
            <w:noWrap/>
            <w:hideMark/>
          </w:tcPr>
          <w:p w14:paraId="37B02578" w14:textId="77777777" w:rsidR="00CD347A" w:rsidRPr="0074375F" w:rsidRDefault="00CD347A" w:rsidP="00AC5B1F">
            <w:pPr>
              <w:widowControl/>
              <w:rPr>
                <w:rFonts w:ascii="Times New Roman" w:eastAsia="Times New Roman" w:hAnsi="Times New Roman" w:cs="Times New Roman"/>
                <w:sz w:val="20"/>
                <w:szCs w:val="20"/>
                <w:lang w:val="pl-PL" w:eastAsia="pl-PL"/>
              </w:rPr>
            </w:pPr>
            <w:r w:rsidRPr="0074375F">
              <w:rPr>
                <w:rFonts w:ascii="Times New Roman" w:hAnsi="Times New Roman" w:cs="Times New Roman"/>
                <w:sz w:val="20"/>
                <w:szCs w:val="20"/>
                <w:lang w:val="pl-PL"/>
              </w:rPr>
              <w:t>Szkoła Podstawowa w Mochach</w:t>
            </w:r>
          </w:p>
        </w:tc>
        <w:tc>
          <w:tcPr>
            <w:tcW w:w="2285" w:type="dxa"/>
            <w:tcBorders>
              <w:top w:val="single" w:sz="4" w:space="0" w:color="auto"/>
              <w:left w:val="single" w:sz="4" w:space="0" w:color="auto"/>
              <w:bottom w:val="single" w:sz="4" w:space="0" w:color="auto"/>
              <w:right w:val="single" w:sz="4" w:space="0" w:color="auto"/>
            </w:tcBorders>
            <w:vAlign w:val="center"/>
            <w:hideMark/>
          </w:tcPr>
          <w:p w14:paraId="7B9A4B73" w14:textId="77777777" w:rsidR="00CD347A" w:rsidRPr="0074375F" w:rsidRDefault="00391F00"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 xml:space="preserve">Mochy, </w:t>
            </w:r>
            <w:r w:rsidR="00CD347A" w:rsidRPr="0074375F">
              <w:rPr>
                <w:rFonts w:ascii="Times New Roman" w:hAnsi="Times New Roman" w:cs="Times New Roman"/>
                <w:sz w:val="20"/>
                <w:szCs w:val="20"/>
                <w:lang w:val="pl-PL"/>
              </w:rPr>
              <w:t>ul. Szkolna 7</w:t>
            </w:r>
          </w:p>
          <w:p w14:paraId="694D7954"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64-234 Przemęt</w:t>
            </w:r>
          </w:p>
        </w:tc>
        <w:tc>
          <w:tcPr>
            <w:tcW w:w="1619" w:type="dxa"/>
            <w:tcBorders>
              <w:top w:val="single" w:sz="4" w:space="0" w:color="auto"/>
              <w:left w:val="single" w:sz="4" w:space="0" w:color="auto"/>
              <w:bottom w:val="single" w:sz="4" w:space="0" w:color="auto"/>
              <w:right w:val="single" w:sz="4" w:space="0" w:color="auto"/>
            </w:tcBorders>
            <w:noWrap/>
            <w:vAlign w:val="center"/>
            <w:hideMark/>
          </w:tcPr>
          <w:p w14:paraId="5C3483C6"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923-153-54-96</w:t>
            </w:r>
          </w:p>
        </w:tc>
        <w:tc>
          <w:tcPr>
            <w:tcW w:w="1330" w:type="dxa"/>
            <w:tcBorders>
              <w:top w:val="single" w:sz="4" w:space="0" w:color="auto"/>
              <w:left w:val="single" w:sz="4" w:space="0" w:color="auto"/>
              <w:bottom w:val="single" w:sz="4" w:space="0" w:color="auto"/>
              <w:right w:val="single" w:sz="4" w:space="0" w:color="auto"/>
            </w:tcBorders>
            <w:noWrap/>
            <w:vAlign w:val="center"/>
            <w:hideMark/>
          </w:tcPr>
          <w:p w14:paraId="65B03139" w14:textId="77777777" w:rsidR="00CD347A" w:rsidRPr="0074375F" w:rsidRDefault="00391F00"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1117879</w:t>
            </w:r>
          </w:p>
        </w:tc>
        <w:tc>
          <w:tcPr>
            <w:tcW w:w="1584" w:type="dxa"/>
            <w:tcBorders>
              <w:top w:val="single" w:sz="4" w:space="0" w:color="auto"/>
              <w:left w:val="single" w:sz="4" w:space="0" w:color="auto"/>
              <w:bottom w:val="single" w:sz="4" w:space="0" w:color="auto"/>
              <w:right w:val="single" w:sz="12" w:space="0" w:color="auto"/>
            </w:tcBorders>
            <w:noWrap/>
            <w:vAlign w:val="center"/>
            <w:hideMark/>
          </w:tcPr>
          <w:p w14:paraId="335D3FEF" w14:textId="77777777" w:rsidR="00CD347A" w:rsidRPr="0074375F" w:rsidRDefault="00391F00" w:rsidP="00E57A83">
            <w:pPr>
              <w:tabs>
                <w:tab w:val="left" w:pos="748"/>
                <w:tab w:val="left" w:pos="3366"/>
                <w:tab w:val="left" w:pos="5272"/>
                <w:tab w:val="left" w:leader="dot" w:pos="7854"/>
              </w:tabs>
              <w:jc w:val="center"/>
              <w:rPr>
                <w:rFonts w:ascii="Times New Roman" w:hAnsi="Times New Roman" w:cs="Times New Roman"/>
                <w:i/>
                <w:sz w:val="20"/>
                <w:szCs w:val="20"/>
                <w:lang w:val="pl-PL"/>
              </w:rPr>
            </w:pPr>
            <w:r w:rsidRPr="0074375F">
              <w:rPr>
                <w:rFonts w:ascii="Times New Roman" w:hAnsi="Times New Roman" w:cs="Times New Roman"/>
                <w:i/>
                <w:sz w:val="20"/>
                <w:szCs w:val="20"/>
                <w:lang w:val="pl-PL"/>
              </w:rPr>
              <w:t>47</w:t>
            </w:r>
          </w:p>
        </w:tc>
      </w:tr>
      <w:tr w:rsidR="0074375F" w:rsidRPr="0074375F" w14:paraId="72E80150" w14:textId="77777777" w:rsidTr="00865137">
        <w:tblPrEx>
          <w:tblLook w:val="04A0" w:firstRow="1" w:lastRow="0" w:firstColumn="1" w:lastColumn="0" w:noHBand="0" w:noVBand="1"/>
        </w:tblPrEx>
        <w:trPr>
          <w:trHeight w:val="543"/>
        </w:trPr>
        <w:tc>
          <w:tcPr>
            <w:tcW w:w="756" w:type="dxa"/>
            <w:tcBorders>
              <w:top w:val="single" w:sz="4" w:space="0" w:color="auto"/>
              <w:left w:val="single" w:sz="12" w:space="0" w:color="auto"/>
              <w:bottom w:val="single" w:sz="4" w:space="0" w:color="auto"/>
              <w:right w:val="single" w:sz="4" w:space="0" w:color="auto"/>
            </w:tcBorders>
            <w:noWrap/>
            <w:hideMark/>
          </w:tcPr>
          <w:p w14:paraId="5FD83ACD" w14:textId="77777777" w:rsidR="00CD347A" w:rsidRPr="0074375F" w:rsidRDefault="00CD347A" w:rsidP="001E5CCB">
            <w:pPr>
              <w:widowControl/>
              <w:jc w:val="center"/>
              <w:rPr>
                <w:rFonts w:ascii="Times New Roman" w:eastAsia="Times New Roman" w:hAnsi="Times New Roman" w:cs="Times New Roman"/>
                <w:sz w:val="20"/>
                <w:szCs w:val="20"/>
                <w:lang w:val="pl-PL" w:eastAsia="pl-PL"/>
              </w:rPr>
            </w:pPr>
            <w:r w:rsidRPr="0074375F">
              <w:rPr>
                <w:rFonts w:ascii="Times New Roman" w:eastAsia="Times New Roman" w:hAnsi="Times New Roman" w:cs="Times New Roman"/>
                <w:sz w:val="20"/>
                <w:szCs w:val="20"/>
                <w:lang w:val="pl-PL" w:eastAsia="pl-PL"/>
              </w:rPr>
              <w:t>1</w:t>
            </w:r>
            <w:r w:rsidR="001E5CCB" w:rsidRPr="0074375F">
              <w:rPr>
                <w:rFonts w:ascii="Times New Roman" w:eastAsia="Times New Roman" w:hAnsi="Times New Roman" w:cs="Times New Roman"/>
                <w:sz w:val="20"/>
                <w:szCs w:val="20"/>
                <w:lang w:val="pl-PL" w:eastAsia="pl-PL"/>
              </w:rPr>
              <w:t>2</w:t>
            </w:r>
          </w:p>
        </w:tc>
        <w:tc>
          <w:tcPr>
            <w:tcW w:w="2420" w:type="dxa"/>
            <w:tcBorders>
              <w:top w:val="single" w:sz="4" w:space="0" w:color="auto"/>
              <w:left w:val="single" w:sz="4" w:space="0" w:color="auto"/>
              <w:bottom w:val="single" w:sz="4" w:space="0" w:color="auto"/>
              <w:right w:val="single" w:sz="4" w:space="0" w:color="auto"/>
            </w:tcBorders>
            <w:noWrap/>
            <w:hideMark/>
          </w:tcPr>
          <w:p w14:paraId="0554BA45" w14:textId="77777777" w:rsidR="00CD347A" w:rsidRPr="0074375F" w:rsidRDefault="001E5CCB" w:rsidP="00AC5B1F">
            <w:pPr>
              <w:widowControl/>
              <w:rPr>
                <w:rFonts w:ascii="Times New Roman" w:eastAsia="Times New Roman" w:hAnsi="Times New Roman" w:cs="Times New Roman"/>
                <w:sz w:val="20"/>
                <w:szCs w:val="20"/>
                <w:lang w:val="pl-PL" w:eastAsia="pl-PL"/>
              </w:rPr>
            </w:pPr>
            <w:r w:rsidRPr="0074375F">
              <w:rPr>
                <w:rFonts w:ascii="Times New Roman" w:hAnsi="Times New Roman" w:cs="Times New Roman"/>
                <w:sz w:val="20"/>
                <w:szCs w:val="20"/>
                <w:lang w:val="pl-PL"/>
              </w:rPr>
              <w:t>Zespół Szkoła Podstawowa i Przedszkole Samorządowe z Oddziałem Integracyjnym w Kaszczorze</w:t>
            </w:r>
          </w:p>
        </w:tc>
        <w:tc>
          <w:tcPr>
            <w:tcW w:w="2285" w:type="dxa"/>
            <w:tcBorders>
              <w:top w:val="single" w:sz="4" w:space="0" w:color="auto"/>
              <w:left w:val="single" w:sz="4" w:space="0" w:color="auto"/>
              <w:bottom w:val="single" w:sz="4" w:space="0" w:color="auto"/>
              <w:right w:val="single" w:sz="4" w:space="0" w:color="auto"/>
            </w:tcBorders>
            <w:vAlign w:val="center"/>
            <w:hideMark/>
          </w:tcPr>
          <w:p w14:paraId="1E7A9CD8" w14:textId="77777777" w:rsidR="00CD347A" w:rsidRPr="0074375F" w:rsidRDefault="001E5CCB"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 xml:space="preserve">Kaszczor, </w:t>
            </w:r>
            <w:r w:rsidR="00CD347A" w:rsidRPr="0074375F">
              <w:rPr>
                <w:rFonts w:ascii="Times New Roman" w:hAnsi="Times New Roman" w:cs="Times New Roman"/>
                <w:sz w:val="20"/>
                <w:szCs w:val="20"/>
                <w:lang w:val="pl-PL"/>
              </w:rPr>
              <w:t>ul. Cysterska 9</w:t>
            </w:r>
          </w:p>
          <w:p w14:paraId="60DFD1A6"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64-234 Przemęt</w:t>
            </w:r>
          </w:p>
        </w:tc>
        <w:tc>
          <w:tcPr>
            <w:tcW w:w="1619" w:type="dxa"/>
            <w:tcBorders>
              <w:top w:val="single" w:sz="4" w:space="0" w:color="auto"/>
              <w:left w:val="single" w:sz="4" w:space="0" w:color="auto"/>
              <w:bottom w:val="single" w:sz="4" w:space="0" w:color="auto"/>
              <w:right w:val="single" w:sz="4" w:space="0" w:color="auto"/>
            </w:tcBorders>
            <w:noWrap/>
            <w:vAlign w:val="center"/>
            <w:hideMark/>
          </w:tcPr>
          <w:p w14:paraId="057ABC94"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923-153-54-38</w:t>
            </w:r>
          </w:p>
        </w:tc>
        <w:tc>
          <w:tcPr>
            <w:tcW w:w="1330" w:type="dxa"/>
            <w:tcBorders>
              <w:top w:val="single" w:sz="4" w:space="0" w:color="auto"/>
              <w:left w:val="single" w:sz="4" w:space="0" w:color="auto"/>
              <w:bottom w:val="single" w:sz="4" w:space="0" w:color="auto"/>
              <w:right w:val="single" w:sz="4" w:space="0" w:color="auto"/>
            </w:tcBorders>
            <w:noWrap/>
            <w:vAlign w:val="center"/>
            <w:hideMark/>
          </w:tcPr>
          <w:p w14:paraId="50A12320" w14:textId="77777777" w:rsidR="00CD347A" w:rsidRPr="0074375F" w:rsidRDefault="00CD347A"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411128609</w:t>
            </w:r>
          </w:p>
        </w:tc>
        <w:tc>
          <w:tcPr>
            <w:tcW w:w="1584" w:type="dxa"/>
            <w:tcBorders>
              <w:top w:val="single" w:sz="4" w:space="0" w:color="auto"/>
              <w:left w:val="single" w:sz="4" w:space="0" w:color="auto"/>
              <w:bottom w:val="single" w:sz="4" w:space="0" w:color="auto"/>
              <w:right w:val="single" w:sz="12" w:space="0" w:color="auto"/>
            </w:tcBorders>
            <w:noWrap/>
            <w:vAlign w:val="center"/>
            <w:hideMark/>
          </w:tcPr>
          <w:p w14:paraId="50CD66A7" w14:textId="77777777" w:rsidR="00CD347A" w:rsidRPr="0074375F" w:rsidRDefault="001E5CCB" w:rsidP="00E57A83">
            <w:pPr>
              <w:tabs>
                <w:tab w:val="left" w:pos="748"/>
                <w:tab w:val="left" w:pos="3366"/>
                <w:tab w:val="left" w:pos="5272"/>
                <w:tab w:val="left" w:leader="dot" w:pos="7854"/>
              </w:tabs>
              <w:jc w:val="center"/>
              <w:rPr>
                <w:rFonts w:ascii="Times New Roman" w:hAnsi="Times New Roman" w:cs="Times New Roman"/>
                <w:i/>
                <w:sz w:val="20"/>
                <w:szCs w:val="20"/>
                <w:lang w:val="pl-PL"/>
              </w:rPr>
            </w:pPr>
            <w:r w:rsidRPr="0074375F">
              <w:rPr>
                <w:rFonts w:ascii="Times New Roman" w:hAnsi="Times New Roman" w:cs="Times New Roman"/>
                <w:i/>
                <w:sz w:val="20"/>
                <w:szCs w:val="20"/>
                <w:lang w:val="pl-PL"/>
              </w:rPr>
              <w:t>41</w:t>
            </w:r>
          </w:p>
        </w:tc>
      </w:tr>
      <w:tr w:rsidR="00865137" w:rsidRPr="0074375F" w14:paraId="470E575F" w14:textId="77777777" w:rsidTr="00CD347A">
        <w:tblPrEx>
          <w:tblLook w:val="04A0" w:firstRow="1" w:lastRow="0" w:firstColumn="1" w:lastColumn="0" w:noHBand="0" w:noVBand="1"/>
        </w:tblPrEx>
        <w:trPr>
          <w:trHeight w:val="543"/>
        </w:trPr>
        <w:tc>
          <w:tcPr>
            <w:tcW w:w="756" w:type="dxa"/>
            <w:tcBorders>
              <w:top w:val="single" w:sz="4" w:space="0" w:color="auto"/>
              <w:left w:val="single" w:sz="12" w:space="0" w:color="auto"/>
              <w:bottom w:val="single" w:sz="12" w:space="0" w:color="auto"/>
              <w:right w:val="single" w:sz="4" w:space="0" w:color="auto"/>
            </w:tcBorders>
            <w:noWrap/>
          </w:tcPr>
          <w:p w14:paraId="49874270" w14:textId="77777777" w:rsidR="00865137" w:rsidRPr="0074375F" w:rsidRDefault="00865137" w:rsidP="001E5CCB">
            <w:pPr>
              <w:widowControl/>
              <w:jc w:val="center"/>
              <w:rPr>
                <w:rFonts w:ascii="Times New Roman" w:eastAsia="Times New Roman" w:hAnsi="Times New Roman" w:cs="Times New Roman"/>
                <w:sz w:val="20"/>
                <w:szCs w:val="20"/>
                <w:lang w:val="pl-PL" w:eastAsia="pl-PL"/>
              </w:rPr>
            </w:pPr>
            <w:r w:rsidRPr="0074375F">
              <w:rPr>
                <w:rFonts w:ascii="Times New Roman" w:eastAsia="Times New Roman" w:hAnsi="Times New Roman" w:cs="Times New Roman"/>
                <w:sz w:val="20"/>
                <w:szCs w:val="20"/>
                <w:lang w:val="pl-PL" w:eastAsia="pl-PL"/>
              </w:rPr>
              <w:t>1</w:t>
            </w:r>
            <w:r w:rsidR="001E5CCB" w:rsidRPr="0074375F">
              <w:rPr>
                <w:rFonts w:ascii="Times New Roman" w:eastAsia="Times New Roman" w:hAnsi="Times New Roman" w:cs="Times New Roman"/>
                <w:sz w:val="20"/>
                <w:szCs w:val="20"/>
                <w:lang w:val="pl-PL" w:eastAsia="pl-PL"/>
              </w:rPr>
              <w:t>3</w:t>
            </w:r>
          </w:p>
        </w:tc>
        <w:tc>
          <w:tcPr>
            <w:tcW w:w="2420" w:type="dxa"/>
            <w:tcBorders>
              <w:top w:val="single" w:sz="4" w:space="0" w:color="auto"/>
              <w:left w:val="single" w:sz="4" w:space="0" w:color="auto"/>
              <w:bottom w:val="single" w:sz="12" w:space="0" w:color="auto"/>
              <w:right w:val="single" w:sz="4" w:space="0" w:color="auto"/>
            </w:tcBorders>
            <w:noWrap/>
          </w:tcPr>
          <w:p w14:paraId="650C9D93" w14:textId="77777777" w:rsidR="00865137" w:rsidRPr="0074375F" w:rsidRDefault="00865137" w:rsidP="00AC5B1F">
            <w:pPr>
              <w:widowControl/>
              <w:rPr>
                <w:rFonts w:ascii="Times New Roman" w:hAnsi="Times New Roman" w:cs="Times New Roman"/>
                <w:sz w:val="20"/>
                <w:szCs w:val="20"/>
                <w:lang w:val="pl-PL"/>
              </w:rPr>
            </w:pPr>
            <w:r w:rsidRPr="0074375F">
              <w:rPr>
                <w:rFonts w:ascii="Times New Roman" w:hAnsi="Times New Roman" w:cs="Times New Roman"/>
                <w:sz w:val="20"/>
                <w:szCs w:val="20"/>
                <w:lang w:val="pl-PL"/>
              </w:rPr>
              <w:t>Żłobek Gminny w Błotnicy</w:t>
            </w:r>
          </w:p>
        </w:tc>
        <w:tc>
          <w:tcPr>
            <w:tcW w:w="2285" w:type="dxa"/>
            <w:tcBorders>
              <w:top w:val="single" w:sz="4" w:space="0" w:color="auto"/>
              <w:left w:val="single" w:sz="4" w:space="0" w:color="auto"/>
              <w:bottom w:val="single" w:sz="12" w:space="0" w:color="auto"/>
              <w:right w:val="single" w:sz="4" w:space="0" w:color="auto"/>
            </w:tcBorders>
            <w:vAlign w:val="center"/>
          </w:tcPr>
          <w:p w14:paraId="3005F6E8" w14:textId="77777777" w:rsidR="00865137" w:rsidRPr="0074375F" w:rsidRDefault="00865137"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Błotnica, ul. Szkolna 19</w:t>
            </w:r>
          </w:p>
          <w:p w14:paraId="6FDDE856" w14:textId="77777777" w:rsidR="00865137" w:rsidRPr="0074375F" w:rsidRDefault="00865137"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64-234 Przemęt</w:t>
            </w:r>
          </w:p>
        </w:tc>
        <w:tc>
          <w:tcPr>
            <w:tcW w:w="1619" w:type="dxa"/>
            <w:tcBorders>
              <w:top w:val="single" w:sz="4" w:space="0" w:color="auto"/>
              <w:left w:val="single" w:sz="4" w:space="0" w:color="auto"/>
              <w:bottom w:val="single" w:sz="12" w:space="0" w:color="auto"/>
              <w:right w:val="single" w:sz="4" w:space="0" w:color="auto"/>
            </w:tcBorders>
            <w:noWrap/>
            <w:vAlign w:val="center"/>
          </w:tcPr>
          <w:p w14:paraId="2F272514" w14:textId="77777777" w:rsidR="00865137" w:rsidRPr="0074375F" w:rsidRDefault="00865137"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923 173 52 32</w:t>
            </w:r>
          </w:p>
        </w:tc>
        <w:tc>
          <w:tcPr>
            <w:tcW w:w="1330" w:type="dxa"/>
            <w:tcBorders>
              <w:top w:val="single" w:sz="4" w:space="0" w:color="auto"/>
              <w:left w:val="single" w:sz="4" w:space="0" w:color="auto"/>
              <w:bottom w:val="single" w:sz="12" w:space="0" w:color="auto"/>
              <w:right w:val="single" w:sz="4" w:space="0" w:color="auto"/>
            </w:tcBorders>
            <w:noWrap/>
            <w:vAlign w:val="center"/>
          </w:tcPr>
          <w:p w14:paraId="0BC6313B" w14:textId="77777777" w:rsidR="00865137" w:rsidRPr="0074375F" w:rsidRDefault="00865137" w:rsidP="00E57A83">
            <w:pPr>
              <w:tabs>
                <w:tab w:val="left" w:pos="748"/>
                <w:tab w:val="left" w:pos="3366"/>
                <w:tab w:val="left" w:pos="5272"/>
                <w:tab w:val="left" w:leader="dot" w:pos="7854"/>
              </w:tabs>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385303274</w:t>
            </w:r>
          </w:p>
        </w:tc>
        <w:tc>
          <w:tcPr>
            <w:tcW w:w="1584" w:type="dxa"/>
            <w:tcBorders>
              <w:top w:val="single" w:sz="4" w:space="0" w:color="auto"/>
              <w:left w:val="single" w:sz="4" w:space="0" w:color="auto"/>
              <w:bottom w:val="single" w:sz="12" w:space="0" w:color="auto"/>
              <w:right w:val="single" w:sz="12" w:space="0" w:color="auto"/>
            </w:tcBorders>
            <w:noWrap/>
            <w:vAlign w:val="center"/>
          </w:tcPr>
          <w:p w14:paraId="4D5B6A6B" w14:textId="77777777" w:rsidR="00865137" w:rsidRPr="0074375F" w:rsidRDefault="00865137" w:rsidP="00E57A83">
            <w:pPr>
              <w:tabs>
                <w:tab w:val="left" w:pos="748"/>
                <w:tab w:val="left" w:pos="3366"/>
                <w:tab w:val="left" w:pos="5272"/>
                <w:tab w:val="left" w:leader="dot" w:pos="7854"/>
              </w:tabs>
              <w:jc w:val="center"/>
              <w:rPr>
                <w:rFonts w:ascii="Times New Roman" w:hAnsi="Times New Roman" w:cs="Times New Roman"/>
                <w:i/>
                <w:sz w:val="20"/>
                <w:szCs w:val="20"/>
                <w:lang w:val="pl-PL"/>
              </w:rPr>
            </w:pPr>
            <w:r w:rsidRPr="0074375F">
              <w:rPr>
                <w:rFonts w:ascii="Times New Roman" w:hAnsi="Times New Roman" w:cs="Times New Roman"/>
                <w:i/>
                <w:sz w:val="20"/>
                <w:szCs w:val="20"/>
                <w:lang w:val="pl-PL"/>
              </w:rPr>
              <w:t>6</w:t>
            </w:r>
          </w:p>
        </w:tc>
      </w:tr>
    </w:tbl>
    <w:p w14:paraId="0C3AC2D0" w14:textId="77777777" w:rsidR="00AC5B1F" w:rsidRPr="0074375F" w:rsidRDefault="00AC5B1F" w:rsidP="00CB36DA">
      <w:pPr>
        <w:ind w:left="172"/>
        <w:jc w:val="both"/>
        <w:rPr>
          <w:rFonts w:ascii="Times New Roman" w:hAnsi="Times New Roman"/>
          <w:b/>
          <w:sz w:val="20"/>
          <w:lang w:val="pl-PL"/>
        </w:rPr>
      </w:pPr>
    </w:p>
    <w:p w14:paraId="45505D3C" w14:textId="77777777" w:rsidR="00CB36DA" w:rsidRPr="0074375F" w:rsidRDefault="00CB36DA" w:rsidP="00CB36DA">
      <w:pPr>
        <w:ind w:left="172"/>
        <w:jc w:val="both"/>
        <w:rPr>
          <w:rFonts w:ascii="Times New Roman" w:hAnsi="Times New Roman"/>
          <w:b/>
          <w:sz w:val="20"/>
          <w:lang w:val="pl-PL"/>
        </w:rPr>
      </w:pPr>
      <w:r w:rsidRPr="0074375F">
        <w:rPr>
          <w:rFonts w:ascii="Times New Roman" w:hAnsi="Times New Roman"/>
          <w:b/>
          <w:sz w:val="20"/>
          <w:lang w:val="pl-PL"/>
        </w:rPr>
        <w:t>ZAŁOŻENIA</w:t>
      </w:r>
      <w:r w:rsidR="00F3578C" w:rsidRPr="0074375F">
        <w:rPr>
          <w:rFonts w:ascii="Times New Roman" w:hAnsi="Times New Roman"/>
          <w:b/>
          <w:sz w:val="20"/>
          <w:lang w:val="pl-PL"/>
        </w:rPr>
        <w:t xml:space="preserve"> </w:t>
      </w:r>
      <w:r w:rsidRPr="0074375F">
        <w:rPr>
          <w:rFonts w:ascii="Times New Roman" w:hAnsi="Times New Roman"/>
          <w:b/>
          <w:sz w:val="20"/>
          <w:lang w:val="pl-PL"/>
        </w:rPr>
        <w:t>WSPÓLNE</w:t>
      </w:r>
    </w:p>
    <w:p w14:paraId="37159F10" w14:textId="77777777" w:rsidR="00CB36DA" w:rsidRPr="0074375F" w:rsidRDefault="00CB36DA" w:rsidP="00CB36DA">
      <w:pPr>
        <w:spacing w:before="6"/>
        <w:rPr>
          <w:rFonts w:ascii="Times New Roman" w:eastAsia="Times New Roman" w:hAnsi="Times New Roman" w:cs="Times New Roman"/>
          <w:b/>
          <w:bCs/>
          <w:sz w:val="20"/>
          <w:szCs w:val="20"/>
          <w:lang w:val="pl-PL"/>
        </w:rPr>
      </w:pPr>
    </w:p>
    <w:p w14:paraId="5384019A" w14:textId="77777777" w:rsidR="00CB36DA" w:rsidRPr="0074375F" w:rsidRDefault="00CB36DA" w:rsidP="00CB36DA">
      <w:pPr>
        <w:pStyle w:val="Tekstpodstawowy"/>
        <w:ind w:left="172" w:right="185"/>
        <w:jc w:val="both"/>
        <w:rPr>
          <w:lang w:val="pl-PL"/>
        </w:rPr>
      </w:pPr>
      <w:r w:rsidRPr="0074375F">
        <w:rPr>
          <w:lang w:val="pl-PL"/>
        </w:rPr>
        <w:t>Niniejsza SIWZ jest wnioskiem ubezpieczeniowym w rozumieniu przepisów Kodeksu cywilnego, na podstawie którego ubezpieczyciel potwierdzi zawarcie umów ubezpieczenia w formie polis.</w:t>
      </w:r>
    </w:p>
    <w:p w14:paraId="0A3E5427" w14:textId="77777777" w:rsidR="00CB36DA" w:rsidRPr="0074375F" w:rsidRDefault="00CB36DA" w:rsidP="00CB36DA">
      <w:pPr>
        <w:pStyle w:val="Tekstpodstawowy"/>
        <w:ind w:left="172" w:right="181" w:hanging="1"/>
        <w:jc w:val="both"/>
        <w:rPr>
          <w:lang w:val="pl-PL"/>
        </w:rPr>
      </w:pPr>
      <w:r w:rsidRPr="0074375F">
        <w:rPr>
          <w:spacing w:val="-3"/>
          <w:lang w:val="pl-PL"/>
        </w:rPr>
        <w:t xml:space="preserve">Warunki </w:t>
      </w:r>
      <w:r w:rsidRPr="0074375F">
        <w:rPr>
          <w:lang w:val="pl-PL"/>
        </w:rPr>
        <w:t>poszczególnych ubezpieczeń opisanych w niniejszej specyfikacji stanowią warunki szczególne w rozumieniu Kodeksu</w:t>
      </w:r>
      <w:r w:rsidR="002B037E" w:rsidRPr="0074375F">
        <w:rPr>
          <w:lang w:val="pl-PL"/>
        </w:rPr>
        <w:t xml:space="preserve"> </w:t>
      </w:r>
      <w:r w:rsidRPr="0074375F">
        <w:rPr>
          <w:lang w:val="pl-PL"/>
        </w:rPr>
        <w:t>cywilnego</w:t>
      </w:r>
      <w:r w:rsidR="002B037E" w:rsidRPr="0074375F">
        <w:rPr>
          <w:lang w:val="pl-PL"/>
        </w:rPr>
        <w:t xml:space="preserve"> </w:t>
      </w:r>
      <w:r w:rsidRPr="0074375F">
        <w:rPr>
          <w:lang w:val="pl-PL"/>
        </w:rPr>
        <w:t>i</w:t>
      </w:r>
      <w:r w:rsidR="002B037E" w:rsidRPr="0074375F">
        <w:rPr>
          <w:lang w:val="pl-PL"/>
        </w:rPr>
        <w:t xml:space="preserve"> </w:t>
      </w:r>
      <w:r w:rsidRPr="0074375F">
        <w:rPr>
          <w:lang w:val="pl-PL"/>
        </w:rPr>
        <w:t>mają</w:t>
      </w:r>
      <w:r w:rsidR="002B037E" w:rsidRPr="0074375F">
        <w:rPr>
          <w:lang w:val="pl-PL"/>
        </w:rPr>
        <w:t xml:space="preserve"> </w:t>
      </w:r>
      <w:r w:rsidRPr="0074375F">
        <w:rPr>
          <w:lang w:val="pl-PL"/>
        </w:rPr>
        <w:t>pierwszeństwo w</w:t>
      </w:r>
      <w:r w:rsidR="002B037E" w:rsidRPr="0074375F">
        <w:rPr>
          <w:lang w:val="pl-PL"/>
        </w:rPr>
        <w:t xml:space="preserve"> </w:t>
      </w:r>
      <w:r w:rsidRPr="0074375F">
        <w:rPr>
          <w:lang w:val="pl-PL"/>
        </w:rPr>
        <w:t>zastosowaniu</w:t>
      </w:r>
      <w:r w:rsidR="002B037E" w:rsidRPr="0074375F">
        <w:rPr>
          <w:lang w:val="pl-PL"/>
        </w:rPr>
        <w:t xml:space="preserve"> </w:t>
      </w:r>
      <w:r w:rsidRPr="0074375F">
        <w:rPr>
          <w:lang w:val="pl-PL"/>
        </w:rPr>
        <w:t>i</w:t>
      </w:r>
      <w:r w:rsidR="002B037E" w:rsidRPr="0074375F">
        <w:rPr>
          <w:lang w:val="pl-PL"/>
        </w:rPr>
        <w:t xml:space="preserve"> </w:t>
      </w:r>
      <w:r w:rsidRPr="0074375F">
        <w:rPr>
          <w:lang w:val="pl-PL"/>
        </w:rPr>
        <w:t>interpretacji</w:t>
      </w:r>
      <w:r w:rsidR="002B037E" w:rsidRPr="0074375F">
        <w:rPr>
          <w:lang w:val="pl-PL"/>
        </w:rPr>
        <w:t xml:space="preserve"> </w:t>
      </w:r>
      <w:r w:rsidRPr="0074375F">
        <w:rPr>
          <w:lang w:val="pl-PL"/>
        </w:rPr>
        <w:t>umów</w:t>
      </w:r>
      <w:r w:rsidR="002B037E" w:rsidRPr="0074375F">
        <w:rPr>
          <w:lang w:val="pl-PL"/>
        </w:rPr>
        <w:t xml:space="preserve"> </w:t>
      </w:r>
      <w:r w:rsidRPr="0074375F">
        <w:rPr>
          <w:lang w:val="pl-PL"/>
        </w:rPr>
        <w:t>przed</w:t>
      </w:r>
      <w:r w:rsidR="002B037E" w:rsidRPr="0074375F">
        <w:rPr>
          <w:lang w:val="pl-PL"/>
        </w:rPr>
        <w:t xml:space="preserve"> </w:t>
      </w:r>
      <w:r w:rsidRPr="0074375F">
        <w:rPr>
          <w:lang w:val="pl-PL"/>
        </w:rPr>
        <w:t xml:space="preserve">OWU. Zakres opisany poniżej jest zakresem minimalnym. Jeżeli w ogólnych warunkach ubezpieczeń (OWU) znajdują się dodatkowe uregulowania, z których wynika, że zakres ubezpieczeń jest szerszy od proponowanego poniżej to automatycznie zostają włączone do ochrony ubezpieczeniowej Zamawiającego. </w:t>
      </w:r>
    </w:p>
    <w:p w14:paraId="142F2287" w14:textId="77777777" w:rsidR="00CB36DA" w:rsidRPr="0074375F" w:rsidRDefault="00CB36DA" w:rsidP="00CB36DA">
      <w:pPr>
        <w:pStyle w:val="Tekstpodstawowy"/>
        <w:ind w:left="172" w:right="181" w:hanging="1"/>
        <w:jc w:val="both"/>
        <w:rPr>
          <w:lang w:val="pl-PL"/>
        </w:rPr>
      </w:pPr>
      <w:r w:rsidRPr="0074375F">
        <w:rPr>
          <w:lang w:val="pl-PL"/>
        </w:rPr>
        <w:t xml:space="preserve">Zapisy w OWU, z których wynika, iż zakres ubezpieczenia jest węższy niż zakres opisany poniżej, nie mają zastosowania. W kwestiach nieuregulowanych w SIWZ zastosowanie mają przepisy prawa oraz OWU Wykonawcy. Postanowienia  OWU  ograniczające lub wyłączające odpowiedzialność Wykonawcy  mają  zastosowanie, chyba że opisane w nich sytuacje zostały wprost włączone do </w:t>
      </w:r>
      <w:r w:rsidR="00F452F6" w:rsidRPr="0074375F">
        <w:rPr>
          <w:lang w:val="pl-PL"/>
        </w:rPr>
        <w:t>zakresu ubezpieczenia zawartego w</w:t>
      </w:r>
      <w:r w:rsidRPr="0074375F">
        <w:rPr>
          <w:lang w:val="pl-PL"/>
        </w:rPr>
        <w:t xml:space="preserve"> SIWZ i programie ubezpieczenia. Jeżeli dany rodzaj mienia został wykazany w programie ubezpieczenia lub załącznikach do ubezpieczenia, to jest on ubezpieczony w pełnym zakresie wynikającym z SIWZ i programu ubezpieczenia.</w:t>
      </w:r>
    </w:p>
    <w:p w14:paraId="6F4C5E05" w14:textId="77777777" w:rsidR="00CB36DA" w:rsidRPr="0074375F" w:rsidRDefault="00CB36DA" w:rsidP="00CB36DA">
      <w:pPr>
        <w:spacing w:before="10"/>
        <w:rPr>
          <w:rFonts w:ascii="Times New Roman" w:eastAsia="Times New Roman" w:hAnsi="Times New Roman" w:cs="Times New Roman"/>
          <w:sz w:val="19"/>
          <w:szCs w:val="19"/>
          <w:lang w:val="pl-PL"/>
        </w:rPr>
      </w:pPr>
    </w:p>
    <w:p w14:paraId="5FBFE2DF" w14:textId="77777777" w:rsidR="00CB36DA" w:rsidRPr="0074375F" w:rsidRDefault="00CB36DA" w:rsidP="00CB36DA">
      <w:pPr>
        <w:pStyle w:val="Tekstpodstawowy"/>
        <w:ind w:left="172" w:right="182"/>
        <w:jc w:val="both"/>
        <w:rPr>
          <w:lang w:val="pl-PL"/>
        </w:rPr>
      </w:pPr>
      <w:r w:rsidRPr="0074375F">
        <w:rPr>
          <w:lang w:val="pl-PL"/>
        </w:rPr>
        <w:t>Miejsce ubezpieczenia – oprócz podanych w tre</w:t>
      </w:r>
      <w:r w:rsidRPr="0074375F">
        <w:rPr>
          <w:rFonts w:cs="Times New Roman"/>
          <w:lang w:val="pl-PL"/>
        </w:rPr>
        <w:t>ś</w:t>
      </w:r>
      <w:r w:rsidRPr="0074375F">
        <w:rPr>
          <w:lang w:val="pl-PL"/>
        </w:rPr>
        <w:t>ci niniejszej specyfikacji – to ka</w:t>
      </w:r>
      <w:r w:rsidRPr="0074375F">
        <w:rPr>
          <w:rFonts w:cs="Times New Roman"/>
          <w:lang w:val="pl-PL"/>
        </w:rPr>
        <w:t>ż</w:t>
      </w:r>
      <w:r w:rsidRPr="0074375F">
        <w:rPr>
          <w:lang w:val="pl-PL"/>
        </w:rPr>
        <w:t>de miejsce zwi</w:t>
      </w:r>
      <w:r w:rsidRPr="0074375F">
        <w:rPr>
          <w:rFonts w:cs="Times New Roman"/>
          <w:lang w:val="pl-PL"/>
        </w:rPr>
        <w:t>ą</w:t>
      </w:r>
      <w:r w:rsidRPr="0074375F">
        <w:rPr>
          <w:lang w:val="pl-PL"/>
        </w:rPr>
        <w:t>zane z prowadzeniem działalno</w:t>
      </w:r>
      <w:r w:rsidRPr="0074375F">
        <w:rPr>
          <w:rFonts w:cs="Times New Roman"/>
          <w:lang w:val="pl-PL"/>
        </w:rPr>
        <w:t>ś</w:t>
      </w:r>
      <w:r w:rsidRPr="0074375F">
        <w:rPr>
          <w:lang w:val="pl-PL"/>
        </w:rPr>
        <w:t>ci, z wł</w:t>
      </w:r>
      <w:r w:rsidRPr="0074375F">
        <w:rPr>
          <w:rFonts w:cs="Times New Roman"/>
          <w:lang w:val="pl-PL"/>
        </w:rPr>
        <w:t>ą</w:t>
      </w:r>
      <w:r w:rsidRPr="0074375F">
        <w:rPr>
          <w:lang w:val="pl-PL"/>
        </w:rPr>
        <w:t>czeniem przemieszczania pomi</w:t>
      </w:r>
      <w:r w:rsidRPr="0074375F">
        <w:rPr>
          <w:rFonts w:cs="Times New Roman"/>
          <w:lang w:val="pl-PL"/>
        </w:rPr>
        <w:t>ę</w:t>
      </w:r>
      <w:r w:rsidRPr="0074375F">
        <w:rPr>
          <w:lang w:val="pl-PL"/>
        </w:rPr>
        <w:t>dzy jednostkami.</w:t>
      </w:r>
    </w:p>
    <w:p w14:paraId="5F6F64FE" w14:textId="77777777" w:rsidR="00CB36DA" w:rsidRPr="0074375F" w:rsidRDefault="00CB36DA" w:rsidP="00CB36DA">
      <w:pPr>
        <w:spacing w:before="1"/>
        <w:rPr>
          <w:rFonts w:ascii="Times New Roman" w:eastAsia="Times New Roman" w:hAnsi="Times New Roman" w:cs="Times New Roman"/>
          <w:sz w:val="20"/>
          <w:szCs w:val="20"/>
          <w:lang w:val="pl-PL"/>
        </w:rPr>
      </w:pPr>
    </w:p>
    <w:p w14:paraId="4F825843" w14:textId="77777777" w:rsidR="00CB36DA" w:rsidRPr="0074375F" w:rsidRDefault="00CB36DA" w:rsidP="00CB36DA">
      <w:pPr>
        <w:pStyle w:val="Tekstpodstawowy"/>
        <w:ind w:left="172" w:right="183"/>
        <w:jc w:val="both"/>
        <w:rPr>
          <w:lang w:val="pl-PL"/>
        </w:rPr>
      </w:pPr>
      <w:r w:rsidRPr="0074375F">
        <w:rPr>
          <w:lang w:val="pl-PL"/>
        </w:rPr>
        <w:t xml:space="preserve">Ubezpieczeniem objęte jest mienie będące przedmiotem ubezpieczenia bez względu na jego wiek, termin przyjęcia do ewidencji środków trwałych lub udokumentowanie posiadania lub przyjęcia na podstawie, np. </w:t>
      </w:r>
      <w:r w:rsidRPr="0074375F">
        <w:rPr>
          <w:spacing w:val="-3"/>
          <w:lang w:val="pl-PL"/>
        </w:rPr>
        <w:t xml:space="preserve">umowy, </w:t>
      </w:r>
      <w:r w:rsidRPr="0074375F">
        <w:rPr>
          <w:lang w:val="pl-PL"/>
        </w:rPr>
        <w:t>protokołu przekazania, rachunku,</w:t>
      </w:r>
      <w:r w:rsidR="002B037E" w:rsidRPr="0074375F">
        <w:rPr>
          <w:lang w:val="pl-PL"/>
        </w:rPr>
        <w:t xml:space="preserve"> </w:t>
      </w:r>
      <w:r w:rsidRPr="0074375F">
        <w:rPr>
          <w:spacing w:val="-3"/>
          <w:lang w:val="pl-PL"/>
        </w:rPr>
        <w:t>faktury.</w:t>
      </w:r>
    </w:p>
    <w:p w14:paraId="5680E312" w14:textId="77777777" w:rsidR="00CB36DA" w:rsidRPr="0074375F" w:rsidRDefault="00CB36DA" w:rsidP="00CB36DA">
      <w:pPr>
        <w:spacing w:before="10"/>
        <w:rPr>
          <w:rFonts w:ascii="Times New Roman" w:eastAsia="Times New Roman" w:hAnsi="Times New Roman" w:cs="Times New Roman"/>
          <w:sz w:val="19"/>
          <w:szCs w:val="19"/>
          <w:lang w:val="pl-PL"/>
        </w:rPr>
      </w:pPr>
    </w:p>
    <w:p w14:paraId="2994167D" w14:textId="77777777" w:rsidR="00CB36DA" w:rsidRPr="0074375F" w:rsidRDefault="00CB36DA" w:rsidP="00CB36DA">
      <w:pPr>
        <w:pStyle w:val="Tekstpodstawowy"/>
        <w:ind w:left="172" w:right="188" w:hanging="1"/>
        <w:jc w:val="both"/>
        <w:rPr>
          <w:lang w:val="pl-PL"/>
        </w:rPr>
      </w:pPr>
      <w:r w:rsidRPr="0074375F">
        <w:rPr>
          <w:lang w:val="pl-PL"/>
        </w:rPr>
        <w:t>Wybrany</w:t>
      </w:r>
      <w:r w:rsidR="00C141F1" w:rsidRPr="0074375F">
        <w:rPr>
          <w:lang w:val="pl-PL"/>
        </w:rPr>
        <w:t xml:space="preserve"> </w:t>
      </w:r>
      <w:r w:rsidRPr="0074375F">
        <w:rPr>
          <w:lang w:val="pl-PL"/>
        </w:rPr>
        <w:t>przez</w:t>
      </w:r>
      <w:r w:rsidR="00C141F1" w:rsidRPr="0074375F">
        <w:rPr>
          <w:lang w:val="pl-PL"/>
        </w:rPr>
        <w:t xml:space="preserve"> </w:t>
      </w:r>
      <w:r w:rsidRPr="0074375F">
        <w:rPr>
          <w:lang w:val="pl-PL"/>
        </w:rPr>
        <w:t>Zamawiającego</w:t>
      </w:r>
      <w:r w:rsidR="00C141F1" w:rsidRPr="0074375F">
        <w:rPr>
          <w:lang w:val="pl-PL"/>
        </w:rPr>
        <w:t xml:space="preserve"> </w:t>
      </w:r>
      <w:r w:rsidRPr="0074375F">
        <w:rPr>
          <w:lang w:val="pl-PL"/>
        </w:rPr>
        <w:t>Wykonawca</w:t>
      </w:r>
      <w:r w:rsidR="00C141F1" w:rsidRPr="0074375F">
        <w:rPr>
          <w:lang w:val="pl-PL"/>
        </w:rPr>
        <w:t xml:space="preserve"> </w:t>
      </w:r>
      <w:r w:rsidRPr="0074375F">
        <w:rPr>
          <w:lang w:val="pl-PL"/>
        </w:rPr>
        <w:t>zobowiązuje</w:t>
      </w:r>
      <w:r w:rsidR="00C141F1" w:rsidRPr="0074375F">
        <w:rPr>
          <w:lang w:val="pl-PL"/>
        </w:rPr>
        <w:t xml:space="preserve"> </w:t>
      </w:r>
      <w:r w:rsidRPr="0074375F">
        <w:rPr>
          <w:lang w:val="pl-PL"/>
        </w:rPr>
        <w:t>się</w:t>
      </w:r>
      <w:r w:rsidR="00C141F1" w:rsidRPr="0074375F">
        <w:rPr>
          <w:lang w:val="pl-PL"/>
        </w:rPr>
        <w:t xml:space="preserve"> </w:t>
      </w:r>
      <w:r w:rsidRPr="0074375F">
        <w:rPr>
          <w:lang w:val="pl-PL"/>
        </w:rPr>
        <w:t>stosować</w:t>
      </w:r>
      <w:r w:rsidR="00C141F1" w:rsidRPr="0074375F">
        <w:rPr>
          <w:lang w:val="pl-PL"/>
        </w:rPr>
        <w:t xml:space="preserve"> </w:t>
      </w:r>
      <w:r w:rsidRPr="0074375F">
        <w:rPr>
          <w:lang w:val="pl-PL"/>
        </w:rPr>
        <w:t>ustalone</w:t>
      </w:r>
      <w:r w:rsidR="00C141F1" w:rsidRPr="0074375F">
        <w:rPr>
          <w:lang w:val="pl-PL"/>
        </w:rPr>
        <w:t xml:space="preserve"> </w:t>
      </w:r>
      <w:r w:rsidRPr="0074375F">
        <w:rPr>
          <w:lang w:val="pl-PL"/>
        </w:rPr>
        <w:t>warunki</w:t>
      </w:r>
      <w:r w:rsidR="00C141F1" w:rsidRPr="0074375F">
        <w:rPr>
          <w:lang w:val="pl-PL"/>
        </w:rPr>
        <w:t xml:space="preserve"> </w:t>
      </w:r>
      <w:r w:rsidRPr="0074375F">
        <w:rPr>
          <w:lang w:val="pl-PL"/>
        </w:rPr>
        <w:t>ubezpieczeń</w:t>
      </w:r>
      <w:r w:rsidR="00C141F1" w:rsidRPr="0074375F">
        <w:rPr>
          <w:lang w:val="pl-PL"/>
        </w:rPr>
        <w:t xml:space="preserve"> </w:t>
      </w:r>
      <w:r w:rsidRPr="0074375F">
        <w:rPr>
          <w:lang w:val="pl-PL"/>
        </w:rPr>
        <w:t>i</w:t>
      </w:r>
      <w:r w:rsidR="00C141F1" w:rsidRPr="0074375F">
        <w:rPr>
          <w:lang w:val="pl-PL"/>
        </w:rPr>
        <w:t xml:space="preserve"> </w:t>
      </w:r>
      <w:r w:rsidRPr="0074375F">
        <w:rPr>
          <w:spacing w:val="-3"/>
          <w:lang w:val="pl-PL"/>
        </w:rPr>
        <w:t xml:space="preserve">taryfy, </w:t>
      </w:r>
      <w:r w:rsidRPr="0074375F">
        <w:rPr>
          <w:lang w:val="pl-PL"/>
        </w:rPr>
        <w:t>w</w:t>
      </w:r>
      <w:r w:rsidR="00C141F1" w:rsidRPr="0074375F">
        <w:rPr>
          <w:lang w:val="pl-PL"/>
        </w:rPr>
        <w:t xml:space="preserve"> </w:t>
      </w:r>
      <w:r w:rsidRPr="0074375F">
        <w:rPr>
          <w:lang w:val="pl-PL"/>
        </w:rPr>
        <w:t>okresie ubezpieczenia do</w:t>
      </w:r>
      <w:r w:rsidR="00C141F1" w:rsidRPr="0074375F">
        <w:rPr>
          <w:lang w:val="pl-PL"/>
        </w:rPr>
        <w:t xml:space="preserve"> </w:t>
      </w:r>
      <w:r w:rsidRPr="0074375F">
        <w:rPr>
          <w:lang w:val="pl-PL"/>
        </w:rPr>
        <w:t>doubezpieczenia.</w:t>
      </w:r>
    </w:p>
    <w:p w14:paraId="312F70EF" w14:textId="77777777" w:rsidR="00CB36DA" w:rsidRPr="0074375F" w:rsidRDefault="00CB36DA" w:rsidP="00CB36DA">
      <w:pPr>
        <w:pStyle w:val="Tekstpodstawowy"/>
        <w:ind w:left="172" w:right="186"/>
        <w:jc w:val="both"/>
        <w:rPr>
          <w:lang w:val="pl-PL"/>
        </w:rPr>
      </w:pPr>
    </w:p>
    <w:p w14:paraId="040C4B28" w14:textId="77777777" w:rsidR="00CB36DA" w:rsidRPr="0074375F" w:rsidRDefault="00CB36DA" w:rsidP="00CB36DA">
      <w:pPr>
        <w:pStyle w:val="Tekstpodstawowy"/>
        <w:ind w:left="172" w:right="186"/>
        <w:jc w:val="both"/>
        <w:rPr>
          <w:lang w:val="pl-PL"/>
        </w:rPr>
      </w:pPr>
      <w:r w:rsidRPr="0074375F">
        <w:rPr>
          <w:lang w:val="pl-PL"/>
        </w:rPr>
        <w:t>Sumy ubezpieczenia określone w SIWZ i załącznikach zawierają podatek VAT – o ile nie wskazano inaczej. Ubezpieczyciel wypłaca odszkodowanie wraz z podatkiem VAT.</w:t>
      </w:r>
    </w:p>
    <w:p w14:paraId="66ABF833" w14:textId="77777777" w:rsidR="00CB36DA" w:rsidRPr="0074375F" w:rsidRDefault="00CB36DA" w:rsidP="00CB36DA">
      <w:pPr>
        <w:pStyle w:val="Tekstpodstawowy"/>
        <w:ind w:left="172" w:right="186"/>
        <w:jc w:val="both"/>
        <w:rPr>
          <w:lang w:val="pl-PL"/>
        </w:rPr>
      </w:pPr>
      <w:r w:rsidRPr="0074375F">
        <w:rPr>
          <w:lang w:val="pl-PL"/>
        </w:rPr>
        <w:t>Wszystkie limity odpowiedzialności/sumy ubezpieczenia na I ryzyko/sumy gwarancyjne w programie ubezpieczenia oraz klauzulach dodatkowych dotyczą rocznego okresu ubezpieczenia i ulegają automatycznemu odnowieniu w kolejnym dwunastomiesięcznym okresie ubezpieczenia.</w:t>
      </w:r>
    </w:p>
    <w:p w14:paraId="6E5D9EFB" w14:textId="77777777" w:rsidR="00CB36DA" w:rsidRPr="0074375F" w:rsidRDefault="00CB36DA" w:rsidP="00CB36DA">
      <w:pPr>
        <w:spacing w:before="10"/>
        <w:rPr>
          <w:rFonts w:ascii="Times New Roman" w:eastAsia="Times New Roman" w:hAnsi="Times New Roman" w:cs="Times New Roman"/>
          <w:sz w:val="19"/>
          <w:szCs w:val="19"/>
          <w:lang w:val="pl-PL"/>
        </w:rPr>
      </w:pPr>
    </w:p>
    <w:p w14:paraId="18A8F6F3" w14:textId="77777777" w:rsidR="00CB36DA" w:rsidRPr="0074375F" w:rsidRDefault="00CB36DA" w:rsidP="00CB36DA">
      <w:pPr>
        <w:pStyle w:val="Tekstpodstawowy"/>
        <w:ind w:left="172" w:right="184"/>
        <w:jc w:val="both"/>
        <w:rPr>
          <w:lang w:val="pl-PL"/>
        </w:rPr>
      </w:pPr>
      <w:r w:rsidRPr="0074375F">
        <w:rPr>
          <w:lang w:val="pl-PL"/>
        </w:rPr>
        <w:t xml:space="preserve">W przypadku zbycia (sprzedaży) w trakcie trwania zawartej </w:t>
      </w:r>
      <w:r w:rsidRPr="0074375F">
        <w:rPr>
          <w:spacing w:val="-3"/>
          <w:lang w:val="pl-PL"/>
        </w:rPr>
        <w:t xml:space="preserve">umowy </w:t>
      </w:r>
      <w:r w:rsidRPr="0074375F">
        <w:rPr>
          <w:lang w:val="pl-PL"/>
        </w:rPr>
        <w:t>tj. 01.</w:t>
      </w:r>
      <w:r w:rsidR="00B53078" w:rsidRPr="0074375F">
        <w:rPr>
          <w:lang w:val="pl-PL"/>
        </w:rPr>
        <w:t>0</w:t>
      </w:r>
      <w:r w:rsidR="00E57A83" w:rsidRPr="0074375F">
        <w:rPr>
          <w:lang w:val="pl-PL"/>
        </w:rPr>
        <w:t>6</w:t>
      </w:r>
      <w:r w:rsidRPr="0074375F">
        <w:rPr>
          <w:lang w:val="pl-PL"/>
        </w:rPr>
        <w:t>.20</w:t>
      </w:r>
      <w:r w:rsidR="00B53078" w:rsidRPr="0074375F">
        <w:rPr>
          <w:lang w:val="pl-PL"/>
        </w:rPr>
        <w:t>20</w:t>
      </w:r>
      <w:r w:rsidRPr="0074375F">
        <w:rPr>
          <w:lang w:val="pl-PL"/>
        </w:rPr>
        <w:t xml:space="preserve"> r. - 3</w:t>
      </w:r>
      <w:r w:rsidR="00B53078" w:rsidRPr="0074375F">
        <w:rPr>
          <w:lang w:val="pl-PL"/>
        </w:rPr>
        <w:t>1</w:t>
      </w:r>
      <w:r w:rsidRPr="0074375F">
        <w:rPr>
          <w:lang w:val="pl-PL"/>
        </w:rPr>
        <w:t>.</w:t>
      </w:r>
      <w:r w:rsidR="00E57A83" w:rsidRPr="0074375F">
        <w:rPr>
          <w:lang w:val="pl-PL"/>
        </w:rPr>
        <w:t>05</w:t>
      </w:r>
      <w:r w:rsidRPr="0074375F">
        <w:rPr>
          <w:lang w:val="pl-PL"/>
        </w:rPr>
        <w:t>.202</w:t>
      </w:r>
      <w:r w:rsidR="00E57A83" w:rsidRPr="0074375F">
        <w:rPr>
          <w:lang w:val="pl-PL"/>
        </w:rPr>
        <w:t>3</w:t>
      </w:r>
      <w:r w:rsidRPr="0074375F">
        <w:rPr>
          <w:lang w:val="pl-PL"/>
        </w:rPr>
        <w:t xml:space="preserve"> r. przedmiotu ubezpieczenia takiego jak pojazd, budynek/budowla lub szkody całkowitej na tym przedmiocie ubezpieczenia, Zamawiający informuje o tym fakcie Wykonawcę. Wykonawca natomiast nie pobiera za ubezpieczenie tego przedmiotu kolejnych rat składki. </w:t>
      </w:r>
    </w:p>
    <w:p w14:paraId="2516942F" w14:textId="77777777" w:rsidR="00CB36DA" w:rsidRPr="0074375F" w:rsidRDefault="00CB36DA" w:rsidP="00CB36DA">
      <w:pPr>
        <w:pStyle w:val="Tekstpodstawowy"/>
        <w:ind w:left="172" w:right="184"/>
        <w:jc w:val="both"/>
        <w:rPr>
          <w:rFonts w:cs="Times New Roman"/>
          <w:lang w:val="pl-PL"/>
        </w:rPr>
      </w:pPr>
    </w:p>
    <w:p w14:paraId="6E3F829F" w14:textId="77777777" w:rsidR="00CB36DA" w:rsidRPr="0074375F" w:rsidRDefault="00CB36DA" w:rsidP="00CB36DA">
      <w:pPr>
        <w:spacing w:before="5"/>
        <w:ind w:left="142"/>
        <w:rPr>
          <w:rFonts w:ascii="Times New Roman" w:eastAsia="Times New Roman" w:hAnsi="Times New Roman" w:cs="Times New Roman"/>
          <w:b/>
          <w:sz w:val="20"/>
          <w:szCs w:val="20"/>
          <w:lang w:val="pl-PL"/>
        </w:rPr>
      </w:pPr>
      <w:r w:rsidRPr="0074375F">
        <w:rPr>
          <w:rFonts w:ascii="Times New Roman" w:eastAsia="Times New Roman" w:hAnsi="Times New Roman" w:cs="Times New Roman"/>
          <w:b/>
          <w:sz w:val="20"/>
          <w:szCs w:val="20"/>
          <w:lang w:val="pl-PL"/>
        </w:rPr>
        <w:t>LIKWIDACJA SZKÓD</w:t>
      </w:r>
    </w:p>
    <w:p w14:paraId="15830CC5" w14:textId="77777777" w:rsidR="00CB36DA" w:rsidRPr="0074375F" w:rsidRDefault="00CB36DA" w:rsidP="00CB36DA">
      <w:pPr>
        <w:spacing w:before="5"/>
        <w:ind w:left="142"/>
        <w:rPr>
          <w:rFonts w:ascii="Times New Roman" w:eastAsia="Times New Roman" w:hAnsi="Times New Roman" w:cs="Times New Roman"/>
          <w:b/>
          <w:sz w:val="20"/>
          <w:szCs w:val="20"/>
          <w:lang w:val="pl-PL"/>
        </w:rPr>
      </w:pPr>
    </w:p>
    <w:p w14:paraId="5F8D908B" w14:textId="77777777" w:rsidR="00CB36DA" w:rsidRPr="0074375F" w:rsidRDefault="00CB36DA" w:rsidP="00CB36DA">
      <w:pPr>
        <w:spacing w:before="5"/>
        <w:ind w:left="142" w:right="221"/>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Po wyborze Wykonawcy i podpisaniu umowy przez Zamawiającego na realizację zamówienia z wybranym Wykonawcą w uzgodnieniu pomiędzy stronami zostanie opracowany dokument pod nazwą “Instrukcja ws. Likwidacji Szkód”, w którym określone zostaną szczegółowe zasady oraz procedury dotyczące likwidacji szkód dla poszczególnych rodzajów ubezpieczeń. W dokumencie uwzględnione zostaną w szczególności: </w:t>
      </w:r>
    </w:p>
    <w:p w14:paraId="54EF206D" w14:textId="77777777" w:rsidR="00CB36DA" w:rsidRPr="0074375F" w:rsidRDefault="00CB36DA" w:rsidP="00CB36DA">
      <w:pPr>
        <w:pStyle w:val="Akapitzlist"/>
        <w:numPr>
          <w:ilvl w:val="0"/>
          <w:numId w:val="21"/>
        </w:numPr>
        <w:spacing w:before="5"/>
        <w:ind w:right="221"/>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zasady dotyczące likwidacji szkód majątkowych określające m. in. sposoby zabezpieczenia mienia przez poszkodowanego w celu zapobieżenia zwiększenia się rozmiarów,</w:t>
      </w:r>
    </w:p>
    <w:p w14:paraId="74BBE011" w14:textId="77777777" w:rsidR="00CB36DA" w:rsidRPr="0074375F" w:rsidRDefault="00CB36DA" w:rsidP="00CB36DA">
      <w:pPr>
        <w:pStyle w:val="Akapitzlist"/>
        <w:numPr>
          <w:ilvl w:val="0"/>
          <w:numId w:val="21"/>
        </w:numPr>
        <w:spacing w:before="5"/>
        <w:ind w:right="221"/>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zasady dotyczące likwidacji szkód z odpowiedzialności cywilnej z tytułu prowadzonej działalności i posiadanego mienia,</w:t>
      </w:r>
    </w:p>
    <w:p w14:paraId="668FF0A6" w14:textId="77777777" w:rsidR="00CB36DA" w:rsidRPr="0074375F" w:rsidRDefault="00CB36DA" w:rsidP="00CB36DA">
      <w:pPr>
        <w:pStyle w:val="Akapitzlist"/>
        <w:numPr>
          <w:ilvl w:val="0"/>
          <w:numId w:val="21"/>
        </w:numPr>
        <w:spacing w:before="5"/>
        <w:ind w:right="221"/>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zasady dotyczące likwidacji szkód z odpowiedzialności cywilnej z tytułu zarządzania drogami,</w:t>
      </w:r>
    </w:p>
    <w:p w14:paraId="3B0FEF8A" w14:textId="77777777" w:rsidR="00CB36DA" w:rsidRPr="0074375F" w:rsidRDefault="00CB36DA" w:rsidP="00CB36DA">
      <w:pPr>
        <w:pStyle w:val="Akapitzlist"/>
        <w:numPr>
          <w:ilvl w:val="0"/>
          <w:numId w:val="21"/>
        </w:numPr>
        <w:spacing w:before="5"/>
        <w:ind w:right="221"/>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zasady dotyczące likwidacji szkód komunikacyjnych,</w:t>
      </w:r>
    </w:p>
    <w:p w14:paraId="6D6555CD" w14:textId="77777777" w:rsidR="00CB36DA" w:rsidRPr="0074375F" w:rsidRDefault="00CB36DA" w:rsidP="00CB36DA">
      <w:pPr>
        <w:pStyle w:val="Akapitzlist"/>
        <w:numPr>
          <w:ilvl w:val="0"/>
          <w:numId w:val="21"/>
        </w:numPr>
        <w:spacing w:before="5"/>
        <w:ind w:right="221"/>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zasady dotyczące przepływu dokumentacji pomiędzy ubezpieczającym a ubezpieczycielem w sprawach dotyczących likwidacji szkód,</w:t>
      </w:r>
    </w:p>
    <w:p w14:paraId="63997D0D" w14:textId="77777777" w:rsidR="00CB36DA" w:rsidRPr="0074375F" w:rsidRDefault="00CB36DA" w:rsidP="00CB36DA">
      <w:pPr>
        <w:pStyle w:val="Akapitzlist"/>
        <w:numPr>
          <w:ilvl w:val="0"/>
          <w:numId w:val="21"/>
        </w:numPr>
        <w:spacing w:before="5"/>
        <w:ind w:right="221"/>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w dokumencie zostaną określone również dane kontaktowe do koordynatorów zajmujących się poszczególnymi działami likwidacji szkód ze strony ubezpieczyciela.</w:t>
      </w:r>
    </w:p>
    <w:p w14:paraId="125F4500" w14:textId="77777777" w:rsidR="00CB36DA" w:rsidRPr="0074375F" w:rsidRDefault="00CB36DA" w:rsidP="00CB36DA">
      <w:pPr>
        <w:pStyle w:val="Akapitzlist"/>
        <w:spacing w:before="5"/>
        <w:ind w:left="720" w:right="221"/>
        <w:jc w:val="both"/>
        <w:rPr>
          <w:rFonts w:ascii="Times New Roman" w:eastAsia="Times New Roman" w:hAnsi="Times New Roman" w:cs="Times New Roman"/>
          <w:sz w:val="20"/>
          <w:szCs w:val="20"/>
          <w:lang w:val="pl-PL"/>
        </w:rPr>
      </w:pPr>
    </w:p>
    <w:p w14:paraId="6BE6CC57" w14:textId="77777777" w:rsidR="00CB36DA" w:rsidRPr="0074375F" w:rsidRDefault="00CB36DA" w:rsidP="00CB36DA">
      <w:pPr>
        <w:pStyle w:val="Nagwek1"/>
        <w:ind w:left="3338" w:right="3351"/>
        <w:jc w:val="center"/>
        <w:rPr>
          <w:u w:val="single" w:color="000000"/>
          <w:lang w:val="pl-PL"/>
        </w:rPr>
      </w:pPr>
    </w:p>
    <w:p w14:paraId="103A206B" w14:textId="77777777" w:rsidR="00CB36DA" w:rsidRPr="0074375F" w:rsidRDefault="00CB36DA" w:rsidP="00CB36DA">
      <w:pPr>
        <w:pStyle w:val="Nagwek1"/>
        <w:ind w:left="1276" w:right="929"/>
        <w:jc w:val="center"/>
        <w:rPr>
          <w:b w:val="0"/>
          <w:bCs w:val="0"/>
          <w:sz w:val="24"/>
          <w:szCs w:val="24"/>
          <w:lang w:val="pl-PL"/>
        </w:rPr>
      </w:pPr>
      <w:r w:rsidRPr="0074375F">
        <w:rPr>
          <w:sz w:val="24"/>
          <w:szCs w:val="24"/>
          <w:u w:val="single" w:color="000000"/>
          <w:lang w:val="pl-PL"/>
        </w:rPr>
        <w:t xml:space="preserve">SZKODOWOŚĆ GMINY </w:t>
      </w:r>
      <w:r w:rsidR="00E57A83" w:rsidRPr="0074375F">
        <w:rPr>
          <w:sz w:val="24"/>
          <w:szCs w:val="24"/>
          <w:u w:val="single" w:color="000000"/>
          <w:lang w:val="pl-PL"/>
        </w:rPr>
        <w:t>PRZEMĘT</w:t>
      </w:r>
    </w:p>
    <w:p w14:paraId="20FA5142" w14:textId="77777777" w:rsidR="00CB36DA" w:rsidRPr="0074375F" w:rsidRDefault="00CB36DA" w:rsidP="00CB36DA">
      <w:pPr>
        <w:spacing w:before="3"/>
        <w:rPr>
          <w:rFonts w:ascii="Times New Roman" w:eastAsia="Times New Roman" w:hAnsi="Times New Roman" w:cs="Times New Roman"/>
          <w:b/>
          <w:bCs/>
          <w:sz w:val="20"/>
          <w:szCs w:val="20"/>
          <w:lang w:val="pl-PL"/>
        </w:rPr>
      </w:pPr>
    </w:p>
    <w:tbl>
      <w:tblPr>
        <w:tblStyle w:val="TableNormal"/>
        <w:tblW w:w="9456" w:type="dxa"/>
        <w:jc w:val="center"/>
        <w:tblLayout w:type="fixed"/>
        <w:tblLook w:val="01E0" w:firstRow="1" w:lastRow="1" w:firstColumn="1" w:lastColumn="1" w:noHBand="0" w:noVBand="0"/>
      </w:tblPr>
      <w:tblGrid>
        <w:gridCol w:w="2178"/>
        <w:gridCol w:w="567"/>
        <w:gridCol w:w="992"/>
        <w:gridCol w:w="567"/>
        <w:gridCol w:w="992"/>
        <w:gridCol w:w="567"/>
        <w:gridCol w:w="993"/>
        <w:gridCol w:w="567"/>
        <w:gridCol w:w="992"/>
        <w:gridCol w:w="1041"/>
      </w:tblGrid>
      <w:tr w:rsidR="0074375F" w:rsidRPr="0074375F" w14:paraId="392300D0" w14:textId="77777777" w:rsidTr="00F964BC">
        <w:trPr>
          <w:trHeight w:hRule="exact" w:val="673"/>
          <w:jc w:val="center"/>
        </w:trPr>
        <w:tc>
          <w:tcPr>
            <w:tcW w:w="2178" w:type="dxa"/>
            <w:vMerge w:val="restart"/>
            <w:tcBorders>
              <w:top w:val="single" w:sz="4" w:space="0" w:color="000000"/>
              <w:left w:val="single" w:sz="4" w:space="0" w:color="000000"/>
              <w:right w:val="single" w:sz="4" w:space="0" w:color="auto"/>
            </w:tcBorders>
            <w:shd w:val="clear" w:color="auto" w:fill="E5E5E5"/>
          </w:tcPr>
          <w:p w14:paraId="3E0C2725" w14:textId="77777777" w:rsidR="00F91283" w:rsidRPr="0074375F" w:rsidRDefault="00F91283" w:rsidP="00E57A83">
            <w:pPr>
              <w:pStyle w:val="TableParagraph"/>
              <w:rPr>
                <w:rFonts w:ascii="Times New Roman" w:eastAsia="Times New Roman" w:hAnsi="Times New Roman" w:cs="Times New Roman"/>
                <w:b/>
                <w:bCs/>
                <w:sz w:val="18"/>
                <w:szCs w:val="20"/>
                <w:lang w:val="pl-PL"/>
              </w:rPr>
            </w:pPr>
          </w:p>
          <w:p w14:paraId="73468BEF" w14:textId="77777777" w:rsidR="00F91283" w:rsidRPr="0074375F" w:rsidRDefault="00F91283" w:rsidP="00E57A83">
            <w:pPr>
              <w:pStyle w:val="TableParagraph"/>
              <w:spacing w:before="1"/>
              <w:rPr>
                <w:rFonts w:ascii="Times New Roman" w:eastAsia="Times New Roman" w:hAnsi="Times New Roman" w:cs="Times New Roman"/>
                <w:b/>
                <w:bCs/>
                <w:sz w:val="18"/>
                <w:szCs w:val="20"/>
                <w:lang w:val="pl-PL"/>
              </w:rPr>
            </w:pPr>
          </w:p>
          <w:p w14:paraId="74733353" w14:textId="77777777" w:rsidR="00F91283" w:rsidRPr="0074375F" w:rsidRDefault="00F91283" w:rsidP="00E57A83">
            <w:pPr>
              <w:pStyle w:val="TableParagraph"/>
              <w:ind w:left="297" w:right="527"/>
              <w:rPr>
                <w:rFonts w:ascii="Times New Roman" w:hAnsi="Times New Roman" w:cs="Times New Roman"/>
                <w:b/>
                <w:sz w:val="18"/>
                <w:szCs w:val="20"/>
                <w:lang w:val="pl-PL"/>
              </w:rPr>
            </w:pPr>
          </w:p>
          <w:p w14:paraId="0284FFC0" w14:textId="77777777" w:rsidR="00F91283" w:rsidRPr="0074375F" w:rsidRDefault="00F91283" w:rsidP="00E57A83">
            <w:pPr>
              <w:pStyle w:val="TableParagraph"/>
              <w:ind w:left="297" w:right="527"/>
              <w:jc w:val="center"/>
              <w:rPr>
                <w:rFonts w:ascii="Times New Roman" w:eastAsia="Times New Roman" w:hAnsi="Times New Roman" w:cs="Times New Roman"/>
                <w:sz w:val="18"/>
                <w:szCs w:val="20"/>
                <w:lang w:val="pl-PL"/>
              </w:rPr>
            </w:pPr>
            <w:r w:rsidRPr="0074375F">
              <w:rPr>
                <w:rFonts w:ascii="Times New Roman" w:hAnsi="Times New Roman" w:cs="Times New Roman"/>
                <w:b/>
                <w:sz w:val="18"/>
                <w:szCs w:val="20"/>
                <w:lang w:val="pl-PL"/>
              </w:rPr>
              <w:t>Ryzyko</w:t>
            </w:r>
          </w:p>
        </w:tc>
        <w:tc>
          <w:tcPr>
            <w:tcW w:w="1559" w:type="dxa"/>
            <w:gridSpan w:val="2"/>
            <w:tcBorders>
              <w:top w:val="single" w:sz="4" w:space="0" w:color="000000"/>
              <w:left w:val="single" w:sz="4" w:space="0" w:color="auto"/>
              <w:bottom w:val="single" w:sz="4" w:space="0" w:color="auto"/>
              <w:right w:val="single" w:sz="4" w:space="0" w:color="auto"/>
            </w:tcBorders>
            <w:shd w:val="clear" w:color="auto" w:fill="E5E5E5"/>
            <w:vAlign w:val="center"/>
          </w:tcPr>
          <w:p w14:paraId="43542152" w14:textId="77777777" w:rsidR="00F91283" w:rsidRPr="0074375F" w:rsidRDefault="00F91283" w:rsidP="00E57A83">
            <w:pPr>
              <w:pStyle w:val="TableParagraph"/>
              <w:jc w:val="center"/>
              <w:rPr>
                <w:rFonts w:ascii="Times New Roman" w:hAnsi="Times New Roman" w:cs="Times New Roman"/>
                <w:b/>
                <w:sz w:val="18"/>
                <w:szCs w:val="20"/>
                <w:lang w:val="pl-PL"/>
              </w:rPr>
            </w:pPr>
            <w:r w:rsidRPr="0074375F">
              <w:rPr>
                <w:rFonts w:ascii="Times New Roman" w:hAnsi="Times New Roman" w:cs="Times New Roman"/>
                <w:b/>
                <w:sz w:val="18"/>
                <w:szCs w:val="20"/>
                <w:lang w:val="pl-PL"/>
              </w:rPr>
              <w:t>01.0</w:t>
            </w:r>
            <w:r w:rsidR="004F5250" w:rsidRPr="0074375F">
              <w:rPr>
                <w:rFonts w:ascii="Times New Roman" w:hAnsi="Times New Roman" w:cs="Times New Roman"/>
                <w:b/>
                <w:sz w:val="18"/>
                <w:szCs w:val="20"/>
                <w:lang w:val="pl-PL"/>
              </w:rPr>
              <w:t>6</w:t>
            </w:r>
            <w:r w:rsidRPr="0074375F">
              <w:rPr>
                <w:rFonts w:ascii="Times New Roman" w:hAnsi="Times New Roman" w:cs="Times New Roman"/>
                <w:b/>
                <w:sz w:val="18"/>
                <w:szCs w:val="20"/>
                <w:lang w:val="pl-PL"/>
              </w:rPr>
              <w:t xml:space="preserve">.2016 r.- </w:t>
            </w:r>
          </w:p>
          <w:p w14:paraId="0D8F25F4" w14:textId="77777777" w:rsidR="00F91283" w:rsidRPr="0074375F" w:rsidRDefault="00F91283" w:rsidP="00E57A83">
            <w:pPr>
              <w:pStyle w:val="TableParagraph"/>
              <w:jc w:val="center"/>
              <w:rPr>
                <w:rFonts w:ascii="Times New Roman" w:hAnsi="Times New Roman" w:cs="Times New Roman"/>
                <w:b/>
                <w:sz w:val="18"/>
                <w:szCs w:val="20"/>
                <w:lang w:val="pl-PL"/>
              </w:rPr>
            </w:pPr>
            <w:r w:rsidRPr="0074375F">
              <w:rPr>
                <w:rFonts w:ascii="Times New Roman" w:hAnsi="Times New Roman" w:cs="Times New Roman"/>
                <w:b/>
                <w:sz w:val="18"/>
                <w:szCs w:val="20"/>
                <w:lang w:val="pl-PL"/>
              </w:rPr>
              <w:t>31.</w:t>
            </w:r>
            <w:r w:rsidR="004F5250" w:rsidRPr="0074375F">
              <w:rPr>
                <w:rFonts w:ascii="Times New Roman" w:hAnsi="Times New Roman" w:cs="Times New Roman"/>
                <w:b/>
                <w:sz w:val="18"/>
                <w:szCs w:val="20"/>
                <w:lang w:val="pl-PL"/>
              </w:rPr>
              <w:t>05</w:t>
            </w:r>
            <w:r w:rsidRPr="0074375F">
              <w:rPr>
                <w:rFonts w:ascii="Times New Roman" w:hAnsi="Times New Roman" w:cs="Times New Roman"/>
                <w:b/>
                <w:sz w:val="18"/>
                <w:szCs w:val="20"/>
                <w:lang w:val="pl-PL"/>
              </w:rPr>
              <w:t>.201</w:t>
            </w:r>
            <w:r w:rsidR="004F5250" w:rsidRPr="0074375F">
              <w:rPr>
                <w:rFonts w:ascii="Times New Roman" w:hAnsi="Times New Roman" w:cs="Times New Roman"/>
                <w:b/>
                <w:sz w:val="18"/>
                <w:szCs w:val="20"/>
                <w:lang w:val="pl-PL"/>
              </w:rPr>
              <w:t>7</w:t>
            </w:r>
            <w:r w:rsidRPr="0074375F">
              <w:rPr>
                <w:rFonts w:ascii="Times New Roman" w:hAnsi="Times New Roman" w:cs="Times New Roman"/>
                <w:b/>
                <w:sz w:val="18"/>
                <w:szCs w:val="20"/>
                <w:lang w:val="pl-PL"/>
              </w:rPr>
              <w:t xml:space="preserve"> r.                      (data wypłaty)</w:t>
            </w:r>
          </w:p>
          <w:p w14:paraId="47AFBFFB" w14:textId="77777777" w:rsidR="00F91283" w:rsidRPr="0074375F" w:rsidRDefault="00F91283" w:rsidP="00E57A83">
            <w:pPr>
              <w:pStyle w:val="TableParagraph"/>
              <w:jc w:val="center"/>
              <w:rPr>
                <w:rFonts w:ascii="Times New Roman" w:hAnsi="Times New Roman" w:cs="Times New Roman"/>
                <w:b/>
                <w:sz w:val="18"/>
                <w:szCs w:val="20"/>
                <w:lang w:val="pl-PL"/>
              </w:rPr>
            </w:pPr>
          </w:p>
          <w:p w14:paraId="3C64DED2" w14:textId="77777777" w:rsidR="00F91283" w:rsidRPr="0074375F" w:rsidRDefault="00F91283" w:rsidP="00E57A83">
            <w:pPr>
              <w:pStyle w:val="TableParagraph"/>
              <w:jc w:val="center"/>
              <w:rPr>
                <w:rFonts w:ascii="Times New Roman" w:hAnsi="Times New Roman" w:cs="Times New Roman"/>
                <w:b/>
                <w:sz w:val="18"/>
                <w:szCs w:val="20"/>
                <w:lang w:val="pl-PL"/>
              </w:rPr>
            </w:pPr>
          </w:p>
          <w:p w14:paraId="04C4E194" w14:textId="77777777" w:rsidR="00F91283" w:rsidRPr="0074375F" w:rsidRDefault="00F91283" w:rsidP="00E57A83">
            <w:pPr>
              <w:pStyle w:val="TableParagraph"/>
              <w:ind w:right="527"/>
              <w:jc w:val="center"/>
              <w:rPr>
                <w:rFonts w:ascii="Times New Roman" w:eastAsia="Times New Roman" w:hAnsi="Times New Roman" w:cs="Times New Roman"/>
                <w:sz w:val="18"/>
                <w:szCs w:val="20"/>
                <w:lang w:val="pl-PL"/>
              </w:rPr>
            </w:pPr>
          </w:p>
        </w:tc>
        <w:tc>
          <w:tcPr>
            <w:tcW w:w="1559" w:type="dxa"/>
            <w:gridSpan w:val="2"/>
            <w:tcBorders>
              <w:top w:val="single" w:sz="4" w:space="0" w:color="000000"/>
              <w:left w:val="single" w:sz="4" w:space="0" w:color="auto"/>
              <w:bottom w:val="single" w:sz="4" w:space="0" w:color="auto"/>
              <w:right w:val="single" w:sz="4" w:space="0" w:color="auto"/>
            </w:tcBorders>
            <w:shd w:val="clear" w:color="auto" w:fill="E5E5E5"/>
            <w:vAlign w:val="center"/>
          </w:tcPr>
          <w:p w14:paraId="100EA297" w14:textId="77777777" w:rsidR="00F91283" w:rsidRPr="0074375F" w:rsidRDefault="00F91283" w:rsidP="00E57A83">
            <w:pPr>
              <w:pStyle w:val="TableParagraph"/>
              <w:jc w:val="center"/>
              <w:rPr>
                <w:rFonts w:ascii="Times New Roman" w:hAnsi="Times New Roman" w:cs="Times New Roman"/>
                <w:b/>
                <w:sz w:val="18"/>
                <w:szCs w:val="20"/>
                <w:lang w:val="pl-PL"/>
              </w:rPr>
            </w:pPr>
            <w:r w:rsidRPr="0074375F">
              <w:rPr>
                <w:rFonts w:ascii="Times New Roman" w:hAnsi="Times New Roman" w:cs="Times New Roman"/>
                <w:b/>
                <w:sz w:val="18"/>
                <w:szCs w:val="20"/>
                <w:lang w:val="pl-PL"/>
              </w:rPr>
              <w:t>01.0</w:t>
            </w:r>
            <w:r w:rsidR="004F5250" w:rsidRPr="0074375F">
              <w:rPr>
                <w:rFonts w:ascii="Times New Roman" w:hAnsi="Times New Roman" w:cs="Times New Roman"/>
                <w:b/>
                <w:sz w:val="18"/>
                <w:szCs w:val="20"/>
                <w:lang w:val="pl-PL"/>
              </w:rPr>
              <w:t>6</w:t>
            </w:r>
            <w:r w:rsidRPr="0074375F">
              <w:rPr>
                <w:rFonts w:ascii="Times New Roman" w:hAnsi="Times New Roman" w:cs="Times New Roman"/>
                <w:b/>
                <w:sz w:val="18"/>
                <w:szCs w:val="20"/>
                <w:lang w:val="pl-PL"/>
              </w:rPr>
              <w:t xml:space="preserve">.2017 r.- </w:t>
            </w:r>
          </w:p>
          <w:p w14:paraId="1C803AB2" w14:textId="77777777" w:rsidR="00F91283" w:rsidRPr="0074375F" w:rsidRDefault="00F91283" w:rsidP="00E57A83">
            <w:pPr>
              <w:pStyle w:val="TableParagraph"/>
              <w:jc w:val="center"/>
              <w:rPr>
                <w:rFonts w:ascii="Times New Roman" w:hAnsi="Times New Roman" w:cs="Times New Roman"/>
                <w:b/>
                <w:sz w:val="18"/>
                <w:szCs w:val="20"/>
                <w:lang w:val="pl-PL"/>
              </w:rPr>
            </w:pPr>
            <w:r w:rsidRPr="0074375F">
              <w:rPr>
                <w:rFonts w:ascii="Times New Roman" w:hAnsi="Times New Roman" w:cs="Times New Roman"/>
                <w:b/>
                <w:sz w:val="18"/>
                <w:szCs w:val="20"/>
                <w:lang w:val="pl-PL"/>
              </w:rPr>
              <w:t>31.</w:t>
            </w:r>
            <w:r w:rsidR="004F5250" w:rsidRPr="0074375F">
              <w:rPr>
                <w:rFonts w:ascii="Times New Roman" w:hAnsi="Times New Roman" w:cs="Times New Roman"/>
                <w:b/>
                <w:sz w:val="18"/>
                <w:szCs w:val="20"/>
                <w:lang w:val="pl-PL"/>
              </w:rPr>
              <w:t>05</w:t>
            </w:r>
            <w:r w:rsidRPr="0074375F">
              <w:rPr>
                <w:rFonts w:ascii="Times New Roman" w:hAnsi="Times New Roman" w:cs="Times New Roman"/>
                <w:b/>
                <w:sz w:val="18"/>
                <w:szCs w:val="20"/>
                <w:lang w:val="pl-PL"/>
              </w:rPr>
              <w:t>.201</w:t>
            </w:r>
            <w:r w:rsidR="004F5250" w:rsidRPr="0074375F">
              <w:rPr>
                <w:rFonts w:ascii="Times New Roman" w:hAnsi="Times New Roman" w:cs="Times New Roman"/>
                <w:b/>
                <w:sz w:val="18"/>
                <w:szCs w:val="20"/>
                <w:lang w:val="pl-PL"/>
              </w:rPr>
              <w:t>8</w:t>
            </w:r>
            <w:r w:rsidRPr="0074375F">
              <w:rPr>
                <w:rFonts w:ascii="Times New Roman" w:hAnsi="Times New Roman" w:cs="Times New Roman"/>
                <w:b/>
                <w:sz w:val="18"/>
                <w:szCs w:val="20"/>
                <w:lang w:val="pl-PL"/>
              </w:rPr>
              <w:t xml:space="preserve"> r.                      (data wypłaty)</w:t>
            </w:r>
          </w:p>
          <w:p w14:paraId="7E588F35" w14:textId="77777777" w:rsidR="00F91283" w:rsidRPr="0074375F" w:rsidRDefault="00F91283" w:rsidP="00E57A83">
            <w:pPr>
              <w:pStyle w:val="TableParagraph"/>
              <w:jc w:val="center"/>
              <w:rPr>
                <w:rFonts w:ascii="Times New Roman" w:hAnsi="Times New Roman" w:cs="Times New Roman"/>
                <w:b/>
                <w:sz w:val="18"/>
                <w:szCs w:val="20"/>
                <w:lang w:val="pl-PL"/>
              </w:rPr>
            </w:pPr>
          </w:p>
          <w:p w14:paraId="267AEE93" w14:textId="77777777" w:rsidR="00F91283" w:rsidRPr="0074375F" w:rsidRDefault="00F91283" w:rsidP="00E57A83">
            <w:pPr>
              <w:pStyle w:val="TableParagraph"/>
              <w:jc w:val="center"/>
              <w:rPr>
                <w:rFonts w:ascii="Times New Roman" w:hAnsi="Times New Roman" w:cs="Times New Roman"/>
                <w:b/>
                <w:sz w:val="18"/>
                <w:szCs w:val="20"/>
                <w:lang w:val="pl-PL"/>
              </w:rPr>
            </w:pPr>
          </w:p>
          <w:p w14:paraId="551F3CDE" w14:textId="77777777" w:rsidR="00F91283" w:rsidRPr="0074375F" w:rsidRDefault="00F91283" w:rsidP="00E57A83">
            <w:pPr>
              <w:pStyle w:val="TableParagraph"/>
              <w:tabs>
                <w:tab w:val="left" w:pos="0"/>
              </w:tabs>
              <w:ind w:right="851"/>
              <w:jc w:val="center"/>
              <w:rPr>
                <w:rFonts w:ascii="Times New Roman" w:eastAsia="Times New Roman" w:hAnsi="Times New Roman" w:cs="Times New Roman"/>
                <w:sz w:val="18"/>
                <w:szCs w:val="20"/>
                <w:lang w:val="pl-PL"/>
              </w:rPr>
            </w:pPr>
          </w:p>
        </w:tc>
        <w:tc>
          <w:tcPr>
            <w:tcW w:w="1560" w:type="dxa"/>
            <w:gridSpan w:val="2"/>
            <w:tcBorders>
              <w:top w:val="single" w:sz="4" w:space="0" w:color="000000"/>
              <w:left w:val="single" w:sz="4" w:space="0" w:color="auto"/>
              <w:bottom w:val="single" w:sz="4" w:space="0" w:color="000000"/>
              <w:right w:val="single" w:sz="4" w:space="0" w:color="000000"/>
            </w:tcBorders>
            <w:shd w:val="clear" w:color="auto" w:fill="E5E5E5"/>
            <w:vAlign w:val="center"/>
          </w:tcPr>
          <w:p w14:paraId="2A6EE4B8" w14:textId="77777777" w:rsidR="00F91283" w:rsidRPr="0074375F" w:rsidRDefault="00F91283" w:rsidP="00E57A83">
            <w:pPr>
              <w:pStyle w:val="TableParagraph"/>
              <w:jc w:val="center"/>
              <w:rPr>
                <w:rFonts w:ascii="Times New Roman" w:hAnsi="Times New Roman" w:cs="Times New Roman"/>
                <w:b/>
                <w:sz w:val="18"/>
                <w:szCs w:val="20"/>
                <w:lang w:val="pl-PL"/>
              </w:rPr>
            </w:pPr>
            <w:r w:rsidRPr="0074375F">
              <w:rPr>
                <w:rFonts w:ascii="Times New Roman" w:hAnsi="Times New Roman" w:cs="Times New Roman"/>
                <w:b/>
                <w:sz w:val="18"/>
                <w:szCs w:val="20"/>
                <w:lang w:val="pl-PL"/>
              </w:rPr>
              <w:t>01.0</w:t>
            </w:r>
            <w:r w:rsidR="004F5250" w:rsidRPr="0074375F">
              <w:rPr>
                <w:rFonts w:ascii="Times New Roman" w:hAnsi="Times New Roman" w:cs="Times New Roman"/>
                <w:b/>
                <w:sz w:val="18"/>
                <w:szCs w:val="20"/>
                <w:lang w:val="pl-PL"/>
              </w:rPr>
              <w:t>6</w:t>
            </w:r>
            <w:r w:rsidRPr="0074375F">
              <w:rPr>
                <w:rFonts w:ascii="Times New Roman" w:hAnsi="Times New Roman" w:cs="Times New Roman"/>
                <w:b/>
                <w:sz w:val="18"/>
                <w:szCs w:val="20"/>
                <w:lang w:val="pl-PL"/>
              </w:rPr>
              <w:t xml:space="preserve">.2018 r.- </w:t>
            </w:r>
          </w:p>
          <w:p w14:paraId="7B493909" w14:textId="77777777" w:rsidR="00F91283" w:rsidRPr="0074375F" w:rsidRDefault="00F91283" w:rsidP="00E57A83">
            <w:pPr>
              <w:pStyle w:val="TableParagraph"/>
              <w:jc w:val="center"/>
              <w:rPr>
                <w:rFonts w:ascii="Times New Roman" w:hAnsi="Times New Roman" w:cs="Times New Roman"/>
                <w:b/>
                <w:sz w:val="18"/>
                <w:szCs w:val="20"/>
                <w:lang w:val="pl-PL"/>
              </w:rPr>
            </w:pPr>
            <w:r w:rsidRPr="0074375F">
              <w:rPr>
                <w:rFonts w:ascii="Times New Roman" w:hAnsi="Times New Roman" w:cs="Times New Roman"/>
                <w:b/>
                <w:sz w:val="18"/>
                <w:szCs w:val="20"/>
                <w:lang w:val="pl-PL"/>
              </w:rPr>
              <w:t>31.</w:t>
            </w:r>
            <w:r w:rsidR="004F5250" w:rsidRPr="0074375F">
              <w:rPr>
                <w:rFonts w:ascii="Times New Roman" w:hAnsi="Times New Roman" w:cs="Times New Roman"/>
                <w:b/>
                <w:sz w:val="18"/>
                <w:szCs w:val="20"/>
                <w:lang w:val="pl-PL"/>
              </w:rPr>
              <w:t>05</w:t>
            </w:r>
            <w:r w:rsidRPr="0074375F">
              <w:rPr>
                <w:rFonts w:ascii="Times New Roman" w:hAnsi="Times New Roman" w:cs="Times New Roman"/>
                <w:b/>
                <w:sz w:val="18"/>
                <w:szCs w:val="20"/>
                <w:lang w:val="pl-PL"/>
              </w:rPr>
              <w:t>.201</w:t>
            </w:r>
            <w:r w:rsidR="004F5250" w:rsidRPr="0074375F">
              <w:rPr>
                <w:rFonts w:ascii="Times New Roman" w:hAnsi="Times New Roman" w:cs="Times New Roman"/>
                <w:b/>
                <w:sz w:val="18"/>
                <w:szCs w:val="20"/>
                <w:lang w:val="pl-PL"/>
              </w:rPr>
              <w:t>9</w:t>
            </w:r>
            <w:r w:rsidRPr="0074375F">
              <w:rPr>
                <w:rFonts w:ascii="Times New Roman" w:hAnsi="Times New Roman" w:cs="Times New Roman"/>
                <w:b/>
                <w:sz w:val="18"/>
                <w:szCs w:val="20"/>
                <w:lang w:val="pl-PL"/>
              </w:rPr>
              <w:t xml:space="preserve"> r.                      (data wypłaty)</w:t>
            </w:r>
          </w:p>
          <w:p w14:paraId="431E1870" w14:textId="77777777" w:rsidR="00F91283" w:rsidRPr="0074375F" w:rsidRDefault="00F91283" w:rsidP="00E57A83">
            <w:pPr>
              <w:pStyle w:val="TableParagraph"/>
              <w:jc w:val="center"/>
              <w:rPr>
                <w:rFonts w:ascii="Times New Roman" w:hAnsi="Times New Roman" w:cs="Times New Roman"/>
                <w:b/>
                <w:sz w:val="18"/>
                <w:szCs w:val="20"/>
                <w:lang w:val="pl-PL"/>
              </w:rPr>
            </w:pPr>
          </w:p>
          <w:p w14:paraId="749C586D" w14:textId="77777777" w:rsidR="00F91283" w:rsidRPr="0074375F" w:rsidRDefault="00F91283" w:rsidP="00E57A83">
            <w:pPr>
              <w:pStyle w:val="TableParagraph"/>
              <w:jc w:val="center"/>
              <w:rPr>
                <w:rFonts w:ascii="Times New Roman" w:hAnsi="Times New Roman" w:cs="Times New Roman"/>
                <w:b/>
                <w:sz w:val="18"/>
                <w:szCs w:val="20"/>
                <w:lang w:val="pl-PL"/>
              </w:rPr>
            </w:pPr>
          </w:p>
          <w:p w14:paraId="2CF94256" w14:textId="77777777" w:rsidR="00F91283" w:rsidRPr="0074375F" w:rsidRDefault="00F91283" w:rsidP="00E57A83">
            <w:pPr>
              <w:pStyle w:val="TableParagraph"/>
              <w:ind w:left="513"/>
              <w:jc w:val="center"/>
              <w:rPr>
                <w:rFonts w:ascii="Times New Roman" w:eastAsia="Times New Roman" w:hAnsi="Times New Roman" w:cs="Times New Roman"/>
                <w:sz w:val="18"/>
                <w:szCs w:val="20"/>
                <w:lang w:val="pl-PL"/>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E5E5E5"/>
            <w:vAlign w:val="center"/>
          </w:tcPr>
          <w:p w14:paraId="7172B714" w14:textId="77777777" w:rsidR="00F91283" w:rsidRPr="0074375F" w:rsidRDefault="00F91283" w:rsidP="00E57A83">
            <w:pPr>
              <w:pStyle w:val="TableParagraph"/>
              <w:jc w:val="center"/>
              <w:rPr>
                <w:rFonts w:ascii="Times New Roman" w:hAnsi="Times New Roman" w:cs="Times New Roman"/>
                <w:b/>
                <w:sz w:val="18"/>
                <w:szCs w:val="20"/>
                <w:lang w:val="pl-PL"/>
              </w:rPr>
            </w:pPr>
            <w:r w:rsidRPr="0074375F">
              <w:rPr>
                <w:rFonts w:ascii="Times New Roman" w:hAnsi="Times New Roman" w:cs="Times New Roman"/>
                <w:b/>
                <w:sz w:val="18"/>
                <w:szCs w:val="20"/>
                <w:lang w:val="pl-PL"/>
              </w:rPr>
              <w:t>01.0</w:t>
            </w:r>
            <w:r w:rsidR="004F5250" w:rsidRPr="0074375F">
              <w:rPr>
                <w:rFonts w:ascii="Times New Roman" w:hAnsi="Times New Roman" w:cs="Times New Roman"/>
                <w:b/>
                <w:sz w:val="18"/>
                <w:szCs w:val="20"/>
                <w:lang w:val="pl-PL"/>
              </w:rPr>
              <w:t>6</w:t>
            </w:r>
            <w:r w:rsidRPr="0074375F">
              <w:rPr>
                <w:rFonts w:ascii="Times New Roman" w:hAnsi="Times New Roman" w:cs="Times New Roman"/>
                <w:b/>
                <w:sz w:val="18"/>
                <w:szCs w:val="20"/>
                <w:lang w:val="pl-PL"/>
              </w:rPr>
              <w:t xml:space="preserve">.2019 r.- </w:t>
            </w:r>
          </w:p>
          <w:p w14:paraId="58E6724D" w14:textId="77777777" w:rsidR="00F91283" w:rsidRPr="0074375F" w:rsidRDefault="004F5250" w:rsidP="00E57A83">
            <w:pPr>
              <w:pStyle w:val="TableParagraph"/>
              <w:jc w:val="center"/>
              <w:rPr>
                <w:rFonts w:ascii="Times New Roman" w:hAnsi="Times New Roman" w:cs="Times New Roman"/>
                <w:b/>
                <w:sz w:val="18"/>
                <w:szCs w:val="20"/>
                <w:lang w:val="pl-PL"/>
              </w:rPr>
            </w:pPr>
            <w:r w:rsidRPr="0074375F">
              <w:rPr>
                <w:rFonts w:ascii="Times New Roman" w:hAnsi="Times New Roman" w:cs="Times New Roman"/>
                <w:b/>
                <w:sz w:val="18"/>
                <w:szCs w:val="20"/>
                <w:lang w:val="pl-PL"/>
              </w:rPr>
              <w:t>04.03.2020</w:t>
            </w:r>
            <w:r w:rsidR="00F91283" w:rsidRPr="0074375F">
              <w:rPr>
                <w:rFonts w:ascii="Times New Roman" w:hAnsi="Times New Roman" w:cs="Times New Roman"/>
                <w:b/>
                <w:sz w:val="18"/>
                <w:szCs w:val="20"/>
                <w:lang w:val="pl-PL"/>
              </w:rPr>
              <w:t xml:space="preserve"> r.                      (data wypłaty)</w:t>
            </w:r>
          </w:p>
          <w:p w14:paraId="1BBBCD84" w14:textId="77777777" w:rsidR="00F91283" w:rsidRPr="0074375F" w:rsidRDefault="00F91283" w:rsidP="00E57A83">
            <w:pPr>
              <w:pStyle w:val="TableParagraph"/>
              <w:jc w:val="center"/>
              <w:rPr>
                <w:rFonts w:ascii="Times New Roman" w:hAnsi="Times New Roman" w:cs="Times New Roman"/>
                <w:b/>
                <w:sz w:val="18"/>
                <w:szCs w:val="20"/>
                <w:lang w:val="pl-PL"/>
              </w:rPr>
            </w:pPr>
          </w:p>
          <w:p w14:paraId="0EC7F6C1" w14:textId="77777777" w:rsidR="00F91283" w:rsidRPr="0074375F" w:rsidRDefault="00F91283" w:rsidP="00E57A83">
            <w:pPr>
              <w:pStyle w:val="TableParagraph"/>
              <w:jc w:val="center"/>
              <w:rPr>
                <w:rFonts w:ascii="Times New Roman" w:hAnsi="Times New Roman" w:cs="Times New Roman"/>
                <w:b/>
                <w:sz w:val="18"/>
                <w:szCs w:val="20"/>
                <w:lang w:val="pl-PL"/>
              </w:rPr>
            </w:pPr>
          </w:p>
          <w:p w14:paraId="28520DA0" w14:textId="77777777" w:rsidR="00F91283" w:rsidRPr="0074375F" w:rsidRDefault="00F91283" w:rsidP="00E57A83">
            <w:pPr>
              <w:pStyle w:val="TableParagraph"/>
              <w:ind w:left="551"/>
              <w:jc w:val="center"/>
              <w:rPr>
                <w:rFonts w:ascii="Times New Roman" w:eastAsia="Times New Roman" w:hAnsi="Times New Roman" w:cs="Times New Roman"/>
                <w:sz w:val="18"/>
                <w:szCs w:val="20"/>
                <w:lang w:val="pl-PL"/>
              </w:rPr>
            </w:pPr>
          </w:p>
        </w:tc>
        <w:tc>
          <w:tcPr>
            <w:tcW w:w="1041" w:type="dxa"/>
            <w:vMerge w:val="restart"/>
            <w:tcBorders>
              <w:top w:val="single" w:sz="4" w:space="0" w:color="000000"/>
              <w:left w:val="single" w:sz="4" w:space="0" w:color="000000"/>
              <w:right w:val="single" w:sz="4" w:space="0" w:color="000000"/>
            </w:tcBorders>
            <w:shd w:val="clear" w:color="auto" w:fill="E5E5E5"/>
          </w:tcPr>
          <w:p w14:paraId="6EE17FD9" w14:textId="77777777" w:rsidR="00F964BC" w:rsidRPr="0074375F" w:rsidRDefault="00F964BC" w:rsidP="00F964BC">
            <w:pPr>
              <w:pStyle w:val="TableParagraph"/>
              <w:tabs>
                <w:tab w:val="left" w:pos="992"/>
              </w:tabs>
              <w:spacing w:before="116"/>
              <w:ind w:left="142" w:right="49"/>
              <w:jc w:val="center"/>
              <w:rPr>
                <w:rFonts w:ascii="Times New Roman" w:hAnsi="Times New Roman" w:cs="Times New Roman"/>
                <w:b/>
                <w:spacing w:val="-1"/>
                <w:w w:val="95"/>
                <w:sz w:val="18"/>
                <w:szCs w:val="20"/>
                <w:lang w:val="pl-PL"/>
              </w:rPr>
            </w:pPr>
          </w:p>
          <w:p w14:paraId="5BF2A808" w14:textId="77777777" w:rsidR="00F91283" w:rsidRPr="0074375F" w:rsidRDefault="00F91283" w:rsidP="00F964BC">
            <w:pPr>
              <w:pStyle w:val="TableParagraph"/>
              <w:tabs>
                <w:tab w:val="left" w:pos="992"/>
              </w:tabs>
              <w:spacing w:before="116"/>
              <w:ind w:left="142" w:right="49"/>
              <w:jc w:val="center"/>
              <w:rPr>
                <w:rFonts w:ascii="Times New Roman" w:eastAsia="Times New Roman" w:hAnsi="Times New Roman" w:cs="Times New Roman"/>
                <w:sz w:val="18"/>
                <w:szCs w:val="20"/>
                <w:lang w:val="pl-PL"/>
              </w:rPr>
            </w:pPr>
            <w:r w:rsidRPr="0074375F">
              <w:rPr>
                <w:rFonts w:ascii="Times New Roman" w:hAnsi="Times New Roman" w:cs="Times New Roman"/>
                <w:b/>
                <w:spacing w:val="-1"/>
                <w:w w:val="95"/>
                <w:sz w:val="18"/>
                <w:szCs w:val="20"/>
                <w:lang w:val="pl-PL"/>
              </w:rPr>
              <w:t xml:space="preserve">Wartość </w:t>
            </w:r>
            <w:r w:rsidRPr="0074375F">
              <w:rPr>
                <w:rFonts w:ascii="Times New Roman" w:hAnsi="Times New Roman" w:cs="Times New Roman"/>
                <w:b/>
                <w:sz w:val="18"/>
                <w:szCs w:val="20"/>
                <w:lang w:val="pl-PL"/>
              </w:rPr>
              <w:t>szkód</w:t>
            </w:r>
          </w:p>
          <w:p w14:paraId="07253305" w14:textId="77777777" w:rsidR="00F91283" w:rsidRPr="0074375F" w:rsidRDefault="00F91283" w:rsidP="00F964BC">
            <w:pPr>
              <w:pStyle w:val="TableParagraph"/>
              <w:spacing w:line="228" w:lineRule="exact"/>
              <w:jc w:val="center"/>
              <w:rPr>
                <w:rFonts w:ascii="Times New Roman" w:eastAsia="Times New Roman" w:hAnsi="Times New Roman" w:cs="Times New Roman"/>
                <w:sz w:val="18"/>
                <w:szCs w:val="20"/>
                <w:lang w:val="pl-PL"/>
              </w:rPr>
            </w:pPr>
            <w:r w:rsidRPr="0074375F">
              <w:rPr>
                <w:rFonts w:ascii="Times New Roman" w:hAnsi="Times New Roman" w:cs="Times New Roman"/>
                <w:b/>
                <w:sz w:val="18"/>
                <w:szCs w:val="20"/>
                <w:lang w:val="pl-PL"/>
              </w:rPr>
              <w:t>w rezerwie</w:t>
            </w:r>
          </w:p>
        </w:tc>
      </w:tr>
      <w:tr w:rsidR="0074375F" w:rsidRPr="0074375F" w14:paraId="5E3C6D7E" w14:textId="77777777" w:rsidTr="00F964BC">
        <w:trPr>
          <w:trHeight w:hRule="exact" w:val="641"/>
          <w:jc w:val="center"/>
        </w:trPr>
        <w:tc>
          <w:tcPr>
            <w:tcW w:w="2178" w:type="dxa"/>
            <w:vMerge/>
            <w:tcBorders>
              <w:left w:val="single" w:sz="4" w:space="0" w:color="000000"/>
              <w:bottom w:val="single" w:sz="4" w:space="0" w:color="000000"/>
              <w:right w:val="single" w:sz="4" w:space="0" w:color="auto"/>
            </w:tcBorders>
            <w:shd w:val="clear" w:color="auto" w:fill="E5E5E5"/>
          </w:tcPr>
          <w:p w14:paraId="0EE2F5AB" w14:textId="77777777" w:rsidR="00F91283" w:rsidRPr="0074375F" w:rsidRDefault="00F91283" w:rsidP="00E57A83">
            <w:pPr>
              <w:rPr>
                <w:rFonts w:ascii="Times New Roman" w:hAnsi="Times New Roman" w:cs="Times New Roman"/>
                <w:sz w:val="18"/>
                <w:szCs w:val="20"/>
                <w:lang w:val="pl-PL"/>
              </w:rPr>
            </w:pPr>
          </w:p>
        </w:tc>
        <w:tc>
          <w:tcPr>
            <w:tcW w:w="567" w:type="dxa"/>
            <w:tcBorders>
              <w:top w:val="single" w:sz="4" w:space="0" w:color="auto"/>
              <w:left w:val="single" w:sz="4" w:space="0" w:color="auto"/>
              <w:bottom w:val="single" w:sz="4" w:space="0" w:color="000000"/>
              <w:right w:val="single" w:sz="4" w:space="0" w:color="auto"/>
            </w:tcBorders>
            <w:shd w:val="clear" w:color="auto" w:fill="E5E5E5"/>
            <w:vAlign w:val="center"/>
          </w:tcPr>
          <w:p w14:paraId="33F76D40" w14:textId="77777777" w:rsidR="00F91283" w:rsidRPr="0074375F" w:rsidRDefault="00F91283" w:rsidP="00E57A83">
            <w:pPr>
              <w:jc w:val="center"/>
              <w:rPr>
                <w:rFonts w:ascii="Times New Roman" w:hAnsi="Times New Roman" w:cs="Times New Roman"/>
                <w:sz w:val="18"/>
                <w:szCs w:val="20"/>
                <w:lang w:val="pl-PL"/>
              </w:rPr>
            </w:pPr>
            <w:r w:rsidRPr="0074375F">
              <w:rPr>
                <w:rFonts w:ascii="Times New Roman" w:hAnsi="Times New Roman" w:cs="Times New Roman"/>
                <w:sz w:val="18"/>
                <w:szCs w:val="20"/>
                <w:lang w:val="pl-PL"/>
              </w:rPr>
              <w:t>Liczba     szkód</w:t>
            </w:r>
          </w:p>
        </w:tc>
        <w:tc>
          <w:tcPr>
            <w:tcW w:w="992" w:type="dxa"/>
            <w:tcBorders>
              <w:top w:val="single" w:sz="4" w:space="0" w:color="auto"/>
              <w:left w:val="single" w:sz="4" w:space="0" w:color="auto"/>
              <w:bottom w:val="single" w:sz="4" w:space="0" w:color="000000"/>
              <w:right w:val="single" w:sz="4" w:space="0" w:color="auto"/>
            </w:tcBorders>
            <w:shd w:val="clear" w:color="auto" w:fill="E5E5E5"/>
            <w:vAlign w:val="center"/>
          </w:tcPr>
          <w:p w14:paraId="3626F8B5" w14:textId="77777777" w:rsidR="00F964BC" w:rsidRPr="0074375F" w:rsidRDefault="00F964BC" w:rsidP="00E57A83">
            <w:pPr>
              <w:jc w:val="center"/>
              <w:rPr>
                <w:rFonts w:ascii="Times New Roman" w:hAnsi="Times New Roman" w:cs="Times New Roman"/>
                <w:spacing w:val="-3"/>
                <w:sz w:val="18"/>
                <w:szCs w:val="20"/>
                <w:lang w:val="pl-PL"/>
              </w:rPr>
            </w:pPr>
            <w:r w:rsidRPr="0074375F">
              <w:rPr>
                <w:rFonts w:ascii="Times New Roman" w:hAnsi="Times New Roman" w:cs="Times New Roman"/>
                <w:spacing w:val="-3"/>
                <w:sz w:val="18"/>
                <w:szCs w:val="20"/>
                <w:lang w:val="pl-PL"/>
              </w:rPr>
              <w:t>Wartość</w:t>
            </w:r>
          </w:p>
          <w:p w14:paraId="10200409" w14:textId="77777777" w:rsidR="00F91283" w:rsidRPr="0074375F" w:rsidRDefault="00F91283" w:rsidP="00E57A83">
            <w:pPr>
              <w:jc w:val="center"/>
              <w:rPr>
                <w:rFonts w:ascii="Times New Roman" w:hAnsi="Times New Roman" w:cs="Times New Roman"/>
                <w:sz w:val="18"/>
                <w:szCs w:val="20"/>
                <w:lang w:val="pl-PL"/>
              </w:rPr>
            </w:pPr>
            <w:r w:rsidRPr="0074375F">
              <w:rPr>
                <w:rFonts w:ascii="Times New Roman" w:hAnsi="Times New Roman" w:cs="Times New Roman"/>
                <w:sz w:val="18"/>
                <w:szCs w:val="20"/>
                <w:lang w:val="pl-PL"/>
              </w:rPr>
              <w:t>szkód</w:t>
            </w:r>
          </w:p>
        </w:tc>
        <w:tc>
          <w:tcPr>
            <w:tcW w:w="567" w:type="dxa"/>
            <w:tcBorders>
              <w:top w:val="single" w:sz="4" w:space="0" w:color="auto"/>
              <w:left w:val="single" w:sz="4" w:space="0" w:color="auto"/>
              <w:bottom w:val="single" w:sz="4" w:space="0" w:color="000000"/>
              <w:right w:val="single" w:sz="4" w:space="0" w:color="auto"/>
            </w:tcBorders>
            <w:shd w:val="clear" w:color="auto" w:fill="E5E5E5"/>
            <w:vAlign w:val="center"/>
          </w:tcPr>
          <w:p w14:paraId="37477D4D" w14:textId="77777777" w:rsidR="00F91283" w:rsidRPr="0074375F" w:rsidRDefault="00F91283" w:rsidP="00E57A83">
            <w:pPr>
              <w:jc w:val="center"/>
              <w:rPr>
                <w:rFonts w:ascii="Times New Roman" w:hAnsi="Times New Roman" w:cs="Times New Roman"/>
                <w:sz w:val="18"/>
                <w:szCs w:val="20"/>
                <w:lang w:val="pl-PL"/>
              </w:rPr>
            </w:pPr>
            <w:r w:rsidRPr="0074375F">
              <w:rPr>
                <w:rFonts w:ascii="Times New Roman" w:hAnsi="Times New Roman" w:cs="Times New Roman"/>
                <w:sz w:val="18"/>
                <w:szCs w:val="20"/>
                <w:lang w:val="pl-PL"/>
              </w:rPr>
              <w:t>Liczba     szkód</w:t>
            </w:r>
          </w:p>
        </w:tc>
        <w:tc>
          <w:tcPr>
            <w:tcW w:w="992" w:type="dxa"/>
            <w:tcBorders>
              <w:top w:val="single" w:sz="4" w:space="0" w:color="auto"/>
              <w:left w:val="single" w:sz="4" w:space="0" w:color="auto"/>
              <w:bottom w:val="single" w:sz="4" w:space="0" w:color="000000"/>
              <w:right w:val="single" w:sz="4" w:space="0" w:color="auto"/>
            </w:tcBorders>
            <w:shd w:val="clear" w:color="auto" w:fill="E5E5E5"/>
            <w:vAlign w:val="center"/>
          </w:tcPr>
          <w:p w14:paraId="4C9EB702" w14:textId="77777777" w:rsidR="00F964BC" w:rsidRPr="0074375F" w:rsidRDefault="00F964BC" w:rsidP="00E57A83">
            <w:pPr>
              <w:jc w:val="center"/>
              <w:rPr>
                <w:rFonts w:ascii="Times New Roman" w:hAnsi="Times New Roman" w:cs="Times New Roman"/>
                <w:spacing w:val="-3"/>
                <w:sz w:val="18"/>
                <w:szCs w:val="20"/>
                <w:lang w:val="pl-PL"/>
              </w:rPr>
            </w:pPr>
            <w:r w:rsidRPr="0074375F">
              <w:rPr>
                <w:rFonts w:ascii="Times New Roman" w:hAnsi="Times New Roman" w:cs="Times New Roman"/>
                <w:spacing w:val="-3"/>
                <w:sz w:val="18"/>
                <w:szCs w:val="20"/>
                <w:lang w:val="pl-PL"/>
              </w:rPr>
              <w:t>Wartość</w:t>
            </w:r>
          </w:p>
          <w:p w14:paraId="7FDF9EDD" w14:textId="77777777" w:rsidR="00F91283" w:rsidRPr="0074375F" w:rsidRDefault="00F91283" w:rsidP="00E57A83">
            <w:pPr>
              <w:jc w:val="center"/>
              <w:rPr>
                <w:rFonts w:ascii="Times New Roman" w:hAnsi="Times New Roman" w:cs="Times New Roman"/>
                <w:sz w:val="18"/>
                <w:szCs w:val="20"/>
                <w:lang w:val="pl-PL"/>
              </w:rPr>
            </w:pPr>
            <w:r w:rsidRPr="0074375F">
              <w:rPr>
                <w:rFonts w:ascii="Times New Roman" w:hAnsi="Times New Roman" w:cs="Times New Roman"/>
                <w:sz w:val="18"/>
                <w:szCs w:val="20"/>
                <w:lang w:val="pl-PL"/>
              </w:rPr>
              <w:t>szkód</w:t>
            </w:r>
          </w:p>
        </w:tc>
        <w:tc>
          <w:tcPr>
            <w:tcW w:w="567" w:type="dxa"/>
            <w:tcBorders>
              <w:top w:val="single" w:sz="4" w:space="0" w:color="000000"/>
              <w:left w:val="single" w:sz="4" w:space="0" w:color="auto"/>
              <w:bottom w:val="single" w:sz="4" w:space="0" w:color="000000"/>
              <w:right w:val="single" w:sz="4" w:space="0" w:color="000000"/>
            </w:tcBorders>
            <w:shd w:val="clear" w:color="auto" w:fill="E5E5E5"/>
            <w:vAlign w:val="center"/>
          </w:tcPr>
          <w:p w14:paraId="40DE8E01" w14:textId="77777777" w:rsidR="00F91283" w:rsidRPr="0074375F" w:rsidRDefault="00F91283" w:rsidP="00E57A83">
            <w:pPr>
              <w:pStyle w:val="TableParagraph"/>
              <w:ind w:hanging="39"/>
              <w:jc w:val="center"/>
              <w:rPr>
                <w:rFonts w:ascii="Times New Roman" w:eastAsia="Times New Roman" w:hAnsi="Times New Roman" w:cs="Times New Roman"/>
                <w:sz w:val="18"/>
                <w:szCs w:val="20"/>
                <w:lang w:val="pl-PL"/>
              </w:rPr>
            </w:pPr>
            <w:r w:rsidRPr="0074375F">
              <w:rPr>
                <w:rFonts w:ascii="Times New Roman" w:hAnsi="Times New Roman" w:cs="Times New Roman"/>
                <w:sz w:val="18"/>
                <w:szCs w:val="20"/>
                <w:lang w:val="pl-PL"/>
              </w:rPr>
              <w:t>Liczba     szkód</w:t>
            </w:r>
          </w:p>
        </w:tc>
        <w:tc>
          <w:tcPr>
            <w:tcW w:w="993"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34FA90CF" w14:textId="77777777" w:rsidR="00F91283" w:rsidRPr="0074375F" w:rsidRDefault="00F91283" w:rsidP="00E57A83">
            <w:pPr>
              <w:pStyle w:val="TableParagraph"/>
              <w:jc w:val="center"/>
              <w:rPr>
                <w:rFonts w:ascii="Times New Roman" w:eastAsia="Times New Roman" w:hAnsi="Times New Roman" w:cs="Times New Roman"/>
                <w:sz w:val="18"/>
                <w:szCs w:val="20"/>
                <w:lang w:val="pl-PL"/>
              </w:rPr>
            </w:pPr>
            <w:r w:rsidRPr="0074375F">
              <w:rPr>
                <w:rFonts w:ascii="Times New Roman" w:hAnsi="Times New Roman" w:cs="Times New Roman"/>
                <w:spacing w:val="-3"/>
                <w:sz w:val="18"/>
                <w:szCs w:val="20"/>
                <w:lang w:val="pl-PL"/>
              </w:rPr>
              <w:t>Wartość   szkód</w:t>
            </w:r>
          </w:p>
        </w:tc>
        <w:tc>
          <w:tcPr>
            <w:tcW w:w="5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0B9223E1" w14:textId="77777777" w:rsidR="00F91283" w:rsidRPr="0074375F" w:rsidRDefault="00F91283" w:rsidP="00E57A83">
            <w:pPr>
              <w:pStyle w:val="TableParagraph"/>
              <w:jc w:val="center"/>
              <w:rPr>
                <w:rFonts w:ascii="Times New Roman" w:eastAsia="Times New Roman" w:hAnsi="Times New Roman" w:cs="Times New Roman"/>
                <w:sz w:val="18"/>
                <w:szCs w:val="20"/>
                <w:lang w:val="pl-PL"/>
              </w:rPr>
            </w:pPr>
            <w:r w:rsidRPr="0074375F">
              <w:rPr>
                <w:rFonts w:ascii="Times New Roman" w:hAnsi="Times New Roman" w:cs="Times New Roman"/>
                <w:sz w:val="18"/>
                <w:szCs w:val="20"/>
                <w:lang w:val="pl-PL"/>
              </w:rPr>
              <w:t>Liczba     szkód</w:t>
            </w:r>
          </w:p>
        </w:tc>
        <w:tc>
          <w:tcPr>
            <w:tcW w:w="992"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00771794" w14:textId="77777777" w:rsidR="00F964BC" w:rsidRPr="0074375F" w:rsidRDefault="00F964BC" w:rsidP="00E57A83">
            <w:pPr>
              <w:pStyle w:val="TableParagraph"/>
              <w:jc w:val="center"/>
              <w:rPr>
                <w:rFonts w:ascii="Times New Roman" w:hAnsi="Times New Roman" w:cs="Times New Roman"/>
                <w:spacing w:val="-3"/>
                <w:sz w:val="18"/>
                <w:szCs w:val="20"/>
                <w:lang w:val="pl-PL"/>
              </w:rPr>
            </w:pPr>
            <w:r w:rsidRPr="0074375F">
              <w:rPr>
                <w:rFonts w:ascii="Times New Roman" w:hAnsi="Times New Roman" w:cs="Times New Roman"/>
                <w:spacing w:val="-3"/>
                <w:sz w:val="18"/>
                <w:szCs w:val="20"/>
                <w:lang w:val="pl-PL"/>
              </w:rPr>
              <w:t>Wartość</w:t>
            </w:r>
          </w:p>
          <w:p w14:paraId="73D03C04" w14:textId="77777777" w:rsidR="00F91283" w:rsidRPr="0074375F" w:rsidRDefault="00F91283" w:rsidP="00E57A83">
            <w:pPr>
              <w:pStyle w:val="TableParagraph"/>
              <w:jc w:val="center"/>
              <w:rPr>
                <w:rFonts w:ascii="Times New Roman" w:eastAsia="Times New Roman" w:hAnsi="Times New Roman" w:cs="Times New Roman"/>
                <w:sz w:val="18"/>
                <w:szCs w:val="20"/>
                <w:lang w:val="pl-PL"/>
              </w:rPr>
            </w:pPr>
            <w:r w:rsidRPr="0074375F">
              <w:rPr>
                <w:rFonts w:ascii="Times New Roman" w:hAnsi="Times New Roman" w:cs="Times New Roman"/>
                <w:spacing w:val="-3"/>
                <w:sz w:val="18"/>
                <w:szCs w:val="20"/>
                <w:lang w:val="pl-PL"/>
              </w:rPr>
              <w:t>szkód</w:t>
            </w:r>
          </w:p>
        </w:tc>
        <w:tc>
          <w:tcPr>
            <w:tcW w:w="1041" w:type="dxa"/>
            <w:vMerge/>
            <w:tcBorders>
              <w:left w:val="single" w:sz="4" w:space="0" w:color="000000"/>
              <w:bottom w:val="single" w:sz="4" w:space="0" w:color="000000"/>
              <w:right w:val="single" w:sz="4" w:space="0" w:color="000000"/>
            </w:tcBorders>
            <w:shd w:val="clear" w:color="auto" w:fill="E5E5E5"/>
          </w:tcPr>
          <w:p w14:paraId="169B4896" w14:textId="77777777" w:rsidR="00F91283" w:rsidRPr="0074375F" w:rsidRDefault="00F91283" w:rsidP="00E57A83">
            <w:pPr>
              <w:rPr>
                <w:rFonts w:ascii="Times New Roman" w:hAnsi="Times New Roman" w:cs="Times New Roman"/>
                <w:sz w:val="18"/>
                <w:szCs w:val="20"/>
                <w:lang w:val="pl-PL"/>
              </w:rPr>
            </w:pPr>
          </w:p>
        </w:tc>
      </w:tr>
      <w:tr w:rsidR="0074375F" w:rsidRPr="0074375F" w14:paraId="3FAFCFB5" w14:textId="77777777" w:rsidTr="00F964BC">
        <w:trPr>
          <w:trHeight w:hRule="exact" w:val="501"/>
          <w:jc w:val="center"/>
        </w:trPr>
        <w:tc>
          <w:tcPr>
            <w:tcW w:w="2178" w:type="dxa"/>
            <w:tcBorders>
              <w:top w:val="single" w:sz="4" w:space="0" w:color="000000"/>
              <w:left w:val="single" w:sz="4" w:space="0" w:color="000000"/>
              <w:bottom w:val="single" w:sz="4" w:space="0" w:color="000000"/>
              <w:right w:val="single" w:sz="4" w:space="0" w:color="auto"/>
            </w:tcBorders>
            <w:vAlign w:val="center"/>
          </w:tcPr>
          <w:p w14:paraId="4F417428" w14:textId="77777777" w:rsidR="00F91283" w:rsidRPr="0074375F" w:rsidRDefault="00F91283" w:rsidP="00E57A83">
            <w:pPr>
              <w:pStyle w:val="TableParagraph"/>
              <w:ind w:left="84" w:right="32"/>
              <w:jc w:val="center"/>
              <w:rPr>
                <w:rFonts w:ascii="Times New Roman" w:eastAsia="Times New Roman" w:hAnsi="Times New Roman" w:cs="Times New Roman"/>
                <w:sz w:val="16"/>
                <w:szCs w:val="20"/>
                <w:lang w:val="pl-PL"/>
              </w:rPr>
            </w:pPr>
            <w:r w:rsidRPr="0074375F">
              <w:rPr>
                <w:rFonts w:ascii="Times New Roman" w:hAnsi="Times New Roman" w:cs="Times New Roman"/>
                <w:sz w:val="16"/>
                <w:szCs w:val="20"/>
                <w:lang w:val="pl-PL"/>
              </w:rPr>
              <w:t>Mienia od ognia i innych zdarzeń losowych</w:t>
            </w:r>
          </w:p>
        </w:tc>
        <w:tc>
          <w:tcPr>
            <w:tcW w:w="567" w:type="dxa"/>
            <w:tcBorders>
              <w:top w:val="single" w:sz="4" w:space="0" w:color="000000"/>
              <w:left w:val="single" w:sz="4" w:space="0" w:color="auto"/>
              <w:bottom w:val="single" w:sz="4" w:space="0" w:color="000000"/>
              <w:right w:val="single" w:sz="4" w:space="0" w:color="auto"/>
            </w:tcBorders>
            <w:vAlign w:val="center"/>
          </w:tcPr>
          <w:p w14:paraId="1D120643" w14:textId="77777777" w:rsidR="00F91283" w:rsidRPr="0074375F" w:rsidRDefault="004F5250" w:rsidP="004E554C">
            <w:pPr>
              <w:pStyle w:val="TableParagraph"/>
              <w:tabs>
                <w:tab w:val="left" w:pos="151"/>
              </w:tabs>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4</w:t>
            </w:r>
          </w:p>
        </w:tc>
        <w:tc>
          <w:tcPr>
            <w:tcW w:w="992" w:type="dxa"/>
            <w:tcBorders>
              <w:top w:val="single" w:sz="4" w:space="0" w:color="000000"/>
              <w:left w:val="single" w:sz="4" w:space="0" w:color="auto"/>
              <w:bottom w:val="single" w:sz="4" w:space="0" w:color="000000"/>
              <w:right w:val="single" w:sz="4" w:space="0" w:color="auto"/>
            </w:tcBorders>
            <w:vAlign w:val="center"/>
          </w:tcPr>
          <w:p w14:paraId="5787091D" w14:textId="77777777" w:rsidR="004F5250" w:rsidRPr="0074375F" w:rsidRDefault="004F5250"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7</w:t>
            </w:r>
            <w:r w:rsidR="004E554C" w:rsidRPr="0074375F">
              <w:rPr>
                <w:rFonts w:ascii="Times New Roman" w:eastAsia="Times New Roman" w:hAnsi="Times New Roman" w:cs="Times New Roman"/>
                <w:sz w:val="18"/>
                <w:szCs w:val="20"/>
                <w:lang w:val="pl-PL"/>
              </w:rPr>
              <w:t xml:space="preserve"> </w:t>
            </w:r>
            <w:r w:rsidRPr="0074375F">
              <w:rPr>
                <w:rFonts w:ascii="Times New Roman" w:eastAsia="Times New Roman" w:hAnsi="Times New Roman" w:cs="Times New Roman"/>
                <w:sz w:val="18"/>
                <w:szCs w:val="20"/>
                <w:lang w:val="pl-PL"/>
              </w:rPr>
              <w:t>153,5</w:t>
            </w:r>
            <w:r w:rsidR="004E554C" w:rsidRPr="0074375F">
              <w:rPr>
                <w:rFonts w:ascii="Times New Roman" w:eastAsia="Times New Roman" w:hAnsi="Times New Roman" w:cs="Times New Roman"/>
                <w:sz w:val="18"/>
                <w:szCs w:val="20"/>
                <w:lang w:val="pl-PL"/>
              </w:rPr>
              <w:t>0 zł</w:t>
            </w:r>
          </w:p>
        </w:tc>
        <w:tc>
          <w:tcPr>
            <w:tcW w:w="567" w:type="dxa"/>
            <w:tcBorders>
              <w:top w:val="single" w:sz="4" w:space="0" w:color="000000"/>
              <w:left w:val="single" w:sz="4" w:space="0" w:color="auto"/>
              <w:bottom w:val="single" w:sz="4" w:space="0" w:color="000000"/>
              <w:right w:val="single" w:sz="4" w:space="0" w:color="auto"/>
            </w:tcBorders>
            <w:vAlign w:val="center"/>
          </w:tcPr>
          <w:p w14:paraId="72757007" w14:textId="77777777" w:rsidR="00F91283" w:rsidRPr="0074375F" w:rsidRDefault="004F5250"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5</w:t>
            </w:r>
          </w:p>
        </w:tc>
        <w:tc>
          <w:tcPr>
            <w:tcW w:w="992" w:type="dxa"/>
            <w:tcBorders>
              <w:top w:val="single" w:sz="4" w:space="0" w:color="000000"/>
              <w:left w:val="single" w:sz="4" w:space="0" w:color="auto"/>
              <w:bottom w:val="single" w:sz="4" w:space="0" w:color="000000"/>
              <w:right w:val="single" w:sz="4" w:space="0" w:color="000000"/>
            </w:tcBorders>
            <w:vAlign w:val="center"/>
          </w:tcPr>
          <w:p w14:paraId="1E57BC39" w14:textId="77777777" w:rsidR="004F5250" w:rsidRPr="0074375F" w:rsidRDefault="004F5250" w:rsidP="004E554C">
            <w:pPr>
              <w:pStyle w:val="TableParagraph"/>
              <w:tabs>
                <w:tab w:val="left" w:pos="1134"/>
              </w:tabs>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9</w:t>
            </w:r>
            <w:r w:rsidR="004E554C" w:rsidRPr="0074375F">
              <w:rPr>
                <w:rFonts w:ascii="Times New Roman" w:eastAsia="Times New Roman" w:hAnsi="Times New Roman" w:cs="Times New Roman"/>
                <w:sz w:val="18"/>
                <w:szCs w:val="20"/>
                <w:lang w:val="pl-PL"/>
              </w:rPr>
              <w:t xml:space="preserve"> </w:t>
            </w:r>
            <w:r w:rsidRPr="0074375F">
              <w:rPr>
                <w:rFonts w:ascii="Times New Roman" w:eastAsia="Times New Roman" w:hAnsi="Times New Roman" w:cs="Times New Roman"/>
                <w:sz w:val="18"/>
                <w:szCs w:val="20"/>
                <w:lang w:val="pl-PL"/>
              </w:rPr>
              <w:t>652,74</w:t>
            </w:r>
            <w:r w:rsidR="004E554C" w:rsidRPr="0074375F">
              <w:rPr>
                <w:rFonts w:ascii="Times New Roman" w:eastAsia="Times New Roman" w:hAnsi="Times New Roman" w:cs="Times New Roman"/>
                <w:sz w:val="18"/>
                <w:szCs w:val="20"/>
                <w:lang w:val="pl-PL"/>
              </w:rPr>
              <w:t xml:space="preserve"> zł</w:t>
            </w:r>
          </w:p>
        </w:tc>
        <w:tc>
          <w:tcPr>
            <w:tcW w:w="567" w:type="dxa"/>
            <w:tcBorders>
              <w:top w:val="single" w:sz="4" w:space="0" w:color="000000"/>
              <w:left w:val="single" w:sz="4" w:space="0" w:color="000000"/>
              <w:bottom w:val="single" w:sz="4" w:space="0" w:color="000000"/>
              <w:right w:val="single" w:sz="4" w:space="0" w:color="000000"/>
            </w:tcBorders>
            <w:vAlign w:val="center"/>
          </w:tcPr>
          <w:p w14:paraId="26DC9DF7" w14:textId="77777777" w:rsidR="00F91283" w:rsidRPr="0074375F" w:rsidRDefault="004F5250" w:rsidP="004E554C">
            <w:pPr>
              <w:ind w:right="33"/>
              <w:jc w:val="center"/>
              <w:rPr>
                <w:rFonts w:ascii="Times New Roman" w:hAnsi="Times New Roman" w:cs="Times New Roman"/>
                <w:sz w:val="18"/>
                <w:szCs w:val="20"/>
                <w:lang w:val="pl-PL"/>
              </w:rPr>
            </w:pPr>
            <w:r w:rsidRPr="0074375F">
              <w:rPr>
                <w:rFonts w:ascii="Times New Roman" w:hAnsi="Times New Roman" w:cs="Times New Roman"/>
                <w:sz w:val="18"/>
                <w:szCs w:val="20"/>
                <w:lang w:val="pl-PL"/>
              </w:rPr>
              <w:t>2</w:t>
            </w:r>
          </w:p>
        </w:tc>
        <w:tc>
          <w:tcPr>
            <w:tcW w:w="993" w:type="dxa"/>
            <w:tcBorders>
              <w:top w:val="single" w:sz="4" w:space="0" w:color="000000"/>
              <w:left w:val="single" w:sz="4" w:space="0" w:color="000000"/>
              <w:bottom w:val="single" w:sz="4" w:space="0" w:color="000000"/>
              <w:right w:val="single" w:sz="4" w:space="0" w:color="000000"/>
            </w:tcBorders>
            <w:vAlign w:val="center"/>
          </w:tcPr>
          <w:p w14:paraId="78A4DC9A" w14:textId="77777777" w:rsidR="004F5250" w:rsidRPr="0074375F" w:rsidRDefault="004F5250" w:rsidP="004E554C">
            <w:pPr>
              <w:ind w:right="33"/>
              <w:jc w:val="center"/>
              <w:rPr>
                <w:rFonts w:ascii="Times New Roman" w:hAnsi="Times New Roman" w:cs="Times New Roman"/>
                <w:sz w:val="18"/>
                <w:szCs w:val="20"/>
                <w:lang w:val="pl-PL"/>
              </w:rPr>
            </w:pPr>
            <w:r w:rsidRPr="0074375F">
              <w:rPr>
                <w:rFonts w:ascii="Times New Roman" w:hAnsi="Times New Roman" w:cs="Times New Roman"/>
                <w:sz w:val="18"/>
                <w:szCs w:val="20"/>
                <w:lang w:val="pl-PL"/>
              </w:rPr>
              <w:t>16</w:t>
            </w:r>
            <w:r w:rsidR="004E554C" w:rsidRPr="0074375F">
              <w:rPr>
                <w:rFonts w:ascii="Times New Roman" w:hAnsi="Times New Roman" w:cs="Times New Roman"/>
                <w:sz w:val="18"/>
                <w:szCs w:val="20"/>
                <w:lang w:val="pl-PL"/>
              </w:rPr>
              <w:t xml:space="preserve"> </w:t>
            </w:r>
            <w:r w:rsidRPr="0074375F">
              <w:rPr>
                <w:rFonts w:ascii="Times New Roman" w:hAnsi="Times New Roman" w:cs="Times New Roman"/>
                <w:sz w:val="18"/>
                <w:szCs w:val="20"/>
                <w:lang w:val="pl-PL"/>
              </w:rPr>
              <w:t>271,54</w:t>
            </w:r>
            <w:r w:rsidR="004E554C" w:rsidRPr="0074375F">
              <w:rPr>
                <w:rFonts w:ascii="Times New Roman" w:hAnsi="Times New Roman" w:cs="Times New Roman"/>
                <w:sz w:val="18"/>
                <w:szCs w:val="20"/>
                <w:lang w:val="pl-PL"/>
              </w:rPr>
              <w:t xml:space="preserve"> zł</w:t>
            </w:r>
          </w:p>
        </w:tc>
        <w:tc>
          <w:tcPr>
            <w:tcW w:w="567" w:type="dxa"/>
            <w:tcBorders>
              <w:top w:val="single" w:sz="4" w:space="0" w:color="000000"/>
              <w:left w:val="single" w:sz="4" w:space="0" w:color="000000"/>
              <w:bottom w:val="single" w:sz="4" w:space="0" w:color="000000"/>
              <w:right w:val="single" w:sz="4" w:space="0" w:color="000000"/>
            </w:tcBorders>
            <w:vAlign w:val="center"/>
          </w:tcPr>
          <w:p w14:paraId="67AFF1E9" w14:textId="77777777" w:rsidR="00F91283" w:rsidRPr="0074375F" w:rsidRDefault="004F5250"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63E05C1F" w14:textId="77777777" w:rsidR="00F91283" w:rsidRPr="0074375F" w:rsidRDefault="004F5250" w:rsidP="00F964BC">
            <w:pPr>
              <w:pStyle w:val="TableParagraph"/>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1</w:t>
            </w:r>
            <w:r w:rsidR="004E554C" w:rsidRPr="0074375F">
              <w:rPr>
                <w:rFonts w:ascii="Times New Roman" w:eastAsia="Times New Roman" w:hAnsi="Times New Roman" w:cs="Times New Roman"/>
                <w:sz w:val="18"/>
                <w:szCs w:val="20"/>
                <w:lang w:val="pl-PL"/>
              </w:rPr>
              <w:t xml:space="preserve"> </w:t>
            </w:r>
            <w:r w:rsidRPr="0074375F">
              <w:rPr>
                <w:rFonts w:ascii="Times New Roman" w:eastAsia="Times New Roman" w:hAnsi="Times New Roman" w:cs="Times New Roman"/>
                <w:sz w:val="18"/>
                <w:szCs w:val="20"/>
                <w:lang w:val="pl-PL"/>
              </w:rPr>
              <w:t>690,61</w:t>
            </w:r>
            <w:r w:rsidR="004E554C" w:rsidRPr="0074375F">
              <w:rPr>
                <w:rFonts w:ascii="Times New Roman" w:eastAsia="Times New Roman" w:hAnsi="Times New Roman" w:cs="Times New Roman"/>
                <w:sz w:val="18"/>
                <w:szCs w:val="20"/>
                <w:lang w:val="pl-PL"/>
              </w:rPr>
              <w:t xml:space="preserve"> zł</w:t>
            </w:r>
          </w:p>
        </w:tc>
        <w:tc>
          <w:tcPr>
            <w:tcW w:w="1041" w:type="dxa"/>
            <w:tcBorders>
              <w:top w:val="single" w:sz="4" w:space="0" w:color="000000"/>
              <w:left w:val="single" w:sz="4" w:space="0" w:color="000000"/>
              <w:bottom w:val="single" w:sz="4" w:space="0" w:color="000000"/>
              <w:right w:val="single" w:sz="4" w:space="0" w:color="000000"/>
            </w:tcBorders>
            <w:vAlign w:val="center"/>
          </w:tcPr>
          <w:p w14:paraId="313B015B" w14:textId="77777777" w:rsidR="00F91283" w:rsidRPr="0074375F" w:rsidRDefault="004F5250" w:rsidP="004E554C">
            <w:pPr>
              <w:ind w:right="33"/>
              <w:jc w:val="center"/>
              <w:rPr>
                <w:rFonts w:ascii="Times New Roman" w:hAnsi="Times New Roman" w:cs="Times New Roman"/>
                <w:sz w:val="18"/>
                <w:szCs w:val="20"/>
                <w:lang w:val="pl-PL"/>
              </w:rPr>
            </w:pPr>
            <w:r w:rsidRPr="0074375F">
              <w:rPr>
                <w:rFonts w:ascii="Times New Roman" w:hAnsi="Times New Roman" w:cs="Times New Roman"/>
                <w:sz w:val="18"/>
                <w:szCs w:val="20"/>
                <w:lang w:val="pl-PL"/>
              </w:rPr>
              <w:t>1</w:t>
            </w:r>
            <w:r w:rsidR="004E554C" w:rsidRPr="0074375F">
              <w:rPr>
                <w:rFonts w:ascii="Times New Roman" w:hAnsi="Times New Roman" w:cs="Times New Roman"/>
                <w:sz w:val="18"/>
                <w:szCs w:val="20"/>
                <w:lang w:val="pl-PL"/>
              </w:rPr>
              <w:t> </w:t>
            </w:r>
            <w:r w:rsidRPr="0074375F">
              <w:rPr>
                <w:rFonts w:ascii="Times New Roman" w:hAnsi="Times New Roman" w:cs="Times New Roman"/>
                <w:sz w:val="18"/>
                <w:szCs w:val="20"/>
                <w:lang w:val="pl-PL"/>
              </w:rPr>
              <w:t>299</w:t>
            </w:r>
            <w:r w:rsidR="004E554C" w:rsidRPr="0074375F">
              <w:rPr>
                <w:rFonts w:ascii="Times New Roman" w:hAnsi="Times New Roman" w:cs="Times New Roman"/>
                <w:sz w:val="18"/>
                <w:szCs w:val="20"/>
                <w:lang w:val="pl-PL"/>
              </w:rPr>
              <w:t>,00 zł</w:t>
            </w:r>
          </w:p>
        </w:tc>
      </w:tr>
      <w:tr w:rsidR="0074375F" w:rsidRPr="0074375F" w14:paraId="0C45BF79" w14:textId="77777777" w:rsidTr="00F964BC">
        <w:trPr>
          <w:trHeight w:hRule="exact" w:val="437"/>
          <w:jc w:val="center"/>
        </w:trPr>
        <w:tc>
          <w:tcPr>
            <w:tcW w:w="2178" w:type="dxa"/>
            <w:tcBorders>
              <w:top w:val="single" w:sz="4" w:space="0" w:color="000000"/>
              <w:left w:val="single" w:sz="4" w:space="0" w:color="000000"/>
              <w:bottom w:val="single" w:sz="4" w:space="0" w:color="000000"/>
              <w:right w:val="single" w:sz="4" w:space="0" w:color="auto"/>
            </w:tcBorders>
            <w:vAlign w:val="center"/>
          </w:tcPr>
          <w:p w14:paraId="56C02FD0" w14:textId="77777777" w:rsidR="00F91283" w:rsidRPr="0074375F" w:rsidRDefault="00F91283" w:rsidP="00E57A83">
            <w:pPr>
              <w:pStyle w:val="TableParagraph"/>
              <w:ind w:left="84" w:right="32" w:firstLine="2"/>
              <w:jc w:val="center"/>
              <w:rPr>
                <w:rFonts w:ascii="Times New Roman" w:eastAsia="Times New Roman" w:hAnsi="Times New Roman" w:cs="Times New Roman"/>
                <w:sz w:val="16"/>
                <w:szCs w:val="20"/>
                <w:lang w:val="pl-PL"/>
              </w:rPr>
            </w:pPr>
            <w:r w:rsidRPr="0074375F">
              <w:rPr>
                <w:rFonts w:ascii="Times New Roman" w:hAnsi="Times New Roman" w:cs="Times New Roman"/>
                <w:sz w:val="16"/>
                <w:szCs w:val="20"/>
                <w:lang w:val="pl-PL"/>
              </w:rPr>
              <w:t>Kradzieży z włamaniem i rabunku</w:t>
            </w:r>
          </w:p>
        </w:tc>
        <w:tc>
          <w:tcPr>
            <w:tcW w:w="567" w:type="dxa"/>
            <w:tcBorders>
              <w:top w:val="single" w:sz="4" w:space="0" w:color="000000"/>
              <w:left w:val="single" w:sz="4" w:space="0" w:color="auto"/>
              <w:bottom w:val="single" w:sz="4" w:space="0" w:color="000000"/>
              <w:right w:val="single" w:sz="4" w:space="0" w:color="auto"/>
            </w:tcBorders>
            <w:vAlign w:val="center"/>
          </w:tcPr>
          <w:p w14:paraId="25F72F55" w14:textId="77777777" w:rsidR="00F91283" w:rsidRPr="0074375F" w:rsidRDefault="00F964BC" w:rsidP="004E554C">
            <w:pPr>
              <w:pStyle w:val="TableParagraph"/>
              <w:tabs>
                <w:tab w:val="left" w:pos="151"/>
              </w:tabs>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4" w:space="0" w:color="000000"/>
              <w:left w:val="single" w:sz="4" w:space="0" w:color="auto"/>
              <w:bottom w:val="single" w:sz="4" w:space="0" w:color="000000"/>
              <w:right w:val="single" w:sz="4" w:space="0" w:color="auto"/>
            </w:tcBorders>
            <w:vAlign w:val="center"/>
          </w:tcPr>
          <w:p w14:paraId="16DF9185"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4" w:space="0" w:color="000000"/>
              <w:left w:val="single" w:sz="4" w:space="0" w:color="auto"/>
              <w:bottom w:val="single" w:sz="4" w:space="0" w:color="000000"/>
              <w:right w:val="single" w:sz="4" w:space="0" w:color="auto"/>
            </w:tcBorders>
            <w:vAlign w:val="center"/>
          </w:tcPr>
          <w:p w14:paraId="19DE534A"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012E0BAA"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4" w:space="0" w:color="000000"/>
              <w:left w:val="single" w:sz="4" w:space="0" w:color="000000"/>
              <w:bottom w:val="single" w:sz="4" w:space="0" w:color="000000"/>
              <w:right w:val="single" w:sz="4" w:space="0" w:color="000000"/>
            </w:tcBorders>
            <w:vAlign w:val="center"/>
          </w:tcPr>
          <w:p w14:paraId="5E821AB3" w14:textId="77777777" w:rsidR="00F91283" w:rsidRPr="0074375F" w:rsidRDefault="00F964BC" w:rsidP="004E554C">
            <w:pPr>
              <w:pStyle w:val="TableParagraph"/>
              <w:ind w:left="1"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3" w:type="dxa"/>
            <w:tcBorders>
              <w:top w:val="single" w:sz="4" w:space="0" w:color="000000"/>
              <w:left w:val="single" w:sz="4" w:space="0" w:color="000000"/>
              <w:bottom w:val="single" w:sz="4" w:space="0" w:color="000000"/>
              <w:right w:val="single" w:sz="4" w:space="0" w:color="000000"/>
            </w:tcBorders>
            <w:vAlign w:val="center"/>
          </w:tcPr>
          <w:p w14:paraId="404729BC" w14:textId="77777777" w:rsidR="00F91283" w:rsidRPr="0074375F" w:rsidRDefault="00F964BC" w:rsidP="004E554C">
            <w:pPr>
              <w:pStyle w:val="TableParagraph"/>
              <w:ind w:left="2"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4" w:space="0" w:color="000000"/>
              <w:left w:val="single" w:sz="4" w:space="0" w:color="000000"/>
              <w:bottom w:val="single" w:sz="4" w:space="0" w:color="000000"/>
              <w:right w:val="single" w:sz="4" w:space="0" w:color="000000"/>
            </w:tcBorders>
            <w:vAlign w:val="center"/>
          </w:tcPr>
          <w:p w14:paraId="0518D509"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24B1758A" w14:textId="77777777" w:rsidR="00F91283" w:rsidRPr="0074375F" w:rsidRDefault="00F964BC" w:rsidP="004E554C">
            <w:pPr>
              <w:pStyle w:val="TableParagraph"/>
              <w:ind w:left="5"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1041" w:type="dxa"/>
            <w:tcBorders>
              <w:top w:val="single" w:sz="4" w:space="0" w:color="000000"/>
              <w:left w:val="single" w:sz="4" w:space="0" w:color="000000"/>
              <w:bottom w:val="single" w:sz="4" w:space="0" w:color="000000"/>
              <w:right w:val="single" w:sz="4" w:space="0" w:color="000000"/>
            </w:tcBorders>
            <w:vAlign w:val="center"/>
          </w:tcPr>
          <w:p w14:paraId="46F6FC9C" w14:textId="77777777" w:rsidR="00F91283" w:rsidRPr="0074375F" w:rsidRDefault="00F964BC" w:rsidP="004E554C">
            <w:pPr>
              <w:pStyle w:val="TableParagraph"/>
              <w:ind w:left="4"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r>
      <w:tr w:rsidR="0074375F" w:rsidRPr="0074375F" w14:paraId="47978648" w14:textId="77777777" w:rsidTr="00F964BC">
        <w:trPr>
          <w:trHeight w:hRule="exact" w:val="415"/>
          <w:jc w:val="center"/>
        </w:trPr>
        <w:tc>
          <w:tcPr>
            <w:tcW w:w="2178" w:type="dxa"/>
            <w:tcBorders>
              <w:top w:val="single" w:sz="4" w:space="0" w:color="000000"/>
              <w:left w:val="single" w:sz="4" w:space="0" w:color="000000"/>
              <w:bottom w:val="single" w:sz="4" w:space="0" w:color="000000"/>
              <w:right w:val="single" w:sz="4" w:space="0" w:color="auto"/>
            </w:tcBorders>
            <w:vAlign w:val="center"/>
          </w:tcPr>
          <w:p w14:paraId="6ACF2D6B" w14:textId="77777777" w:rsidR="00F91283" w:rsidRPr="0074375F" w:rsidRDefault="00F91283" w:rsidP="00E57A83">
            <w:pPr>
              <w:pStyle w:val="TableParagraph"/>
              <w:ind w:left="84" w:right="32"/>
              <w:jc w:val="center"/>
              <w:rPr>
                <w:rFonts w:ascii="Times New Roman" w:eastAsia="Times New Roman" w:hAnsi="Times New Roman" w:cs="Times New Roman"/>
                <w:sz w:val="16"/>
                <w:szCs w:val="20"/>
                <w:lang w:val="pl-PL"/>
              </w:rPr>
            </w:pPr>
            <w:r w:rsidRPr="0074375F">
              <w:rPr>
                <w:rFonts w:ascii="Times New Roman" w:hAnsi="Times New Roman" w:cs="Times New Roman"/>
                <w:sz w:val="16"/>
                <w:szCs w:val="20"/>
                <w:lang w:val="pl-PL"/>
              </w:rPr>
              <w:t>Sprzętu elektronicznego od wszystkich ryzyk</w:t>
            </w:r>
          </w:p>
        </w:tc>
        <w:tc>
          <w:tcPr>
            <w:tcW w:w="567" w:type="dxa"/>
            <w:tcBorders>
              <w:top w:val="single" w:sz="4" w:space="0" w:color="000000"/>
              <w:left w:val="single" w:sz="4" w:space="0" w:color="auto"/>
              <w:bottom w:val="single" w:sz="4" w:space="0" w:color="000000"/>
              <w:right w:val="single" w:sz="4" w:space="0" w:color="auto"/>
            </w:tcBorders>
            <w:vAlign w:val="center"/>
          </w:tcPr>
          <w:p w14:paraId="290E3F02" w14:textId="77777777" w:rsidR="00F91283" w:rsidRPr="0074375F" w:rsidRDefault="00F964BC" w:rsidP="004E554C">
            <w:pPr>
              <w:pStyle w:val="TableParagraph"/>
              <w:tabs>
                <w:tab w:val="left" w:pos="151"/>
                <w:tab w:val="left" w:pos="283"/>
              </w:tabs>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4" w:space="0" w:color="000000"/>
              <w:left w:val="single" w:sz="4" w:space="0" w:color="auto"/>
              <w:bottom w:val="single" w:sz="4" w:space="0" w:color="000000"/>
              <w:right w:val="single" w:sz="4" w:space="0" w:color="auto"/>
            </w:tcBorders>
            <w:vAlign w:val="center"/>
          </w:tcPr>
          <w:p w14:paraId="2294012D"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4" w:space="0" w:color="000000"/>
              <w:left w:val="single" w:sz="4" w:space="0" w:color="auto"/>
              <w:bottom w:val="single" w:sz="4" w:space="0" w:color="000000"/>
              <w:right w:val="single" w:sz="4" w:space="0" w:color="auto"/>
            </w:tcBorders>
            <w:vAlign w:val="center"/>
          </w:tcPr>
          <w:p w14:paraId="22FDDFD6" w14:textId="77777777" w:rsidR="00F91283" w:rsidRPr="0074375F" w:rsidRDefault="00F964BC" w:rsidP="004E554C">
            <w:pPr>
              <w:pStyle w:val="TableParagraph"/>
              <w:tabs>
                <w:tab w:val="left" w:pos="709"/>
              </w:tabs>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0080C8F9"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4" w:space="0" w:color="000000"/>
              <w:left w:val="single" w:sz="4" w:space="0" w:color="000000"/>
              <w:bottom w:val="single" w:sz="4" w:space="0" w:color="000000"/>
              <w:right w:val="single" w:sz="4" w:space="0" w:color="000000"/>
            </w:tcBorders>
            <w:vAlign w:val="center"/>
          </w:tcPr>
          <w:p w14:paraId="67AA9CB8" w14:textId="77777777" w:rsidR="00F91283" w:rsidRPr="0074375F" w:rsidRDefault="00F964BC" w:rsidP="004E554C">
            <w:pPr>
              <w:pStyle w:val="TableParagraph"/>
              <w:ind w:left="1"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3" w:type="dxa"/>
            <w:tcBorders>
              <w:top w:val="single" w:sz="4" w:space="0" w:color="000000"/>
              <w:left w:val="single" w:sz="4" w:space="0" w:color="000000"/>
              <w:bottom w:val="single" w:sz="4" w:space="0" w:color="000000"/>
              <w:right w:val="single" w:sz="4" w:space="0" w:color="000000"/>
            </w:tcBorders>
            <w:vAlign w:val="center"/>
          </w:tcPr>
          <w:p w14:paraId="174B3BC1" w14:textId="77777777" w:rsidR="00F91283" w:rsidRPr="0074375F" w:rsidRDefault="00F964BC" w:rsidP="004E554C">
            <w:pPr>
              <w:pStyle w:val="TableParagraph"/>
              <w:ind w:left="276"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4" w:space="0" w:color="000000"/>
              <w:left w:val="single" w:sz="4" w:space="0" w:color="000000"/>
              <w:bottom w:val="single" w:sz="4" w:space="0" w:color="000000"/>
              <w:right w:val="single" w:sz="4" w:space="0" w:color="000000"/>
            </w:tcBorders>
            <w:vAlign w:val="center"/>
          </w:tcPr>
          <w:p w14:paraId="3C401230"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01068253" w14:textId="77777777" w:rsidR="00F91283" w:rsidRPr="0074375F" w:rsidRDefault="00F964BC" w:rsidP="004E554C">
            <w:pPr>
              <w:pStyle w:val="TableParagraph"/>
              <w:ind w:left="5"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1041" w:type="dxa"/>
            <w:tcBorders>
              <w:top w:val="single" w:sz="4" w:space="0" w:color="000000"/>
              <w:left w:val="single" w:sz="4" w:space="0" w:color="000000"/>
              <w:bottom w:val="single" w:sz="4" w:space="0" w:color="000000"/>
              <w:right w:val="single" w:sz="4" w:space="0" w:color="000000"/>
            </w:tcBorders>
            <w:vAlign w:val="center"/>
          </w:tcPr>
          <w:p w14:paraId="71C2572E" w14:textId="77777777" w:rsidR="00F91283" w:rsidRPr="0074375F" w:rsidRDefault="00F964BC" w:rsidP="004E554C">
            <w:pPr>
              <w:pStyle w:val="TableParagraph"/>
              <w:ind w:left="4"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r>
      <w:tr w:rsidR="0074375F" w:rsidRPr="0074375F" w14:paraId="2C325965" w14:textId="77777777" w:rsidTr="00F964BC">
        <w:trPr>
          <w:trHeight w:hRule="exact" w:val="293"/>
          <w:jc w:val="center"/>
        </w:trPr>
        <w:tc>
          <w:tcPr>
            <w:tcW w:w="2178" w:type="dxa"/>
            <w:tcBorders>
              <w:top w:val="single" w:sz="4" w:space="0" w:color="000000"/>
              <w:left w:val="single" w:sz="4" w:space="0" w:color="000000"/>
              <w:bottom w:val="single" w:sz="4" w:space="0" w:color="000000"/>
              <w:right w:val="single" w:sz="4" w:space="0" w:color="auto"/>
            </w:tcBorders>
            <w:vAlign w:val="center"/>
          </w:tcPr>
          <w:p w14:paraId="1B07663A" w14:textId="77777777" w:rsidR="00F91283" w:rsidRPr="0074375F" w:rsidRDefault="00F91283" w:rsidP="00E57A83">
            <w:pPr>
              <w:pStyle w:val="TableParagraph"/>
              <w:ind w:left="84" w:right="32"/>
              <w:jc w:val="center"/>
              <w:rPr>
                <w:rFonts w:ascii="Times New Roman" w:eastAsia="Times New Roman" w:hAnsi="Times New Roman" w:cs="Times New Roman"/>
                <w:sz w:val="16"/>
                <w:szCs w:val="20"/>
                <w:lang w:val="pl-PL"/>
              </w:rPr>
            </w:pPr>
            <w:r w:rsidRPr="0074375F">
              <w:rPr>
                <w:rFonts w:ascii="Times New Roman" w:hAnsi="Times New Roman" w:cs="Times New Roman"/>
                <w:sz w:val="16"/>
                <w:szCs w:val="20"/>
                <w:lang w:val="pl-PL"/>
              </w:rPr>
              <w:t>Szyb od stłuczenia</w:t>
            </w:r>
          </w:p>
        </w:tc>
        <w:tc>
          <w:tcPr>
            <w:tcW w:w="567" w:type="dxa"/>
            <w:tcBorders>
              <w:top w:val="single" w:sz="4" w:space="0" w:color="000000"/>
              <w:left w:val="single" w:sz="4" w:space="0" w:color="auto"/>
              <w:bottom w:val="single" w:sz="4" w:space="0" w:color="000000"/>
              <w:right w:val="single" w:sz="4" w:space="0" w:color="auto"/>
            </w:tcBorders>
            <w:vAlign w:val="center"/>
          </w:tcPr>
          <w:p w14:paraId="05E99265" w14:textId="77777777" w:rsidR="00F91283" w:rsidRPr="0074375F" w:rsidRDefault="00F964BC" w:rsidP="004E554C">
            <w:pPr>
              <w:pStyle w:val="TableParagraph"/>
              <w:tabs>
                <w:tab w:val="left" w:pos="151"/>
              </w:tabs>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4" w:space="0" w:color="000000"/>
              <w:left w:val="single" w:sz="4" w:space="0" w:color="auto"/>
              <w:bottom w:val="single" w:sz="4" w:space="0" w:color="000000"/>
              <w:right w:val="single" w:sz="4" w:space="0" w:color="auto"/>
            </w:tcBorders>
            <w:vAlign w:val="center"/>
          </w:tcPr>
          <w:p w14:paraId="6CA1DF91"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4" w:space="0" w:color="000000"/>
              <w:left w:val="single" w:sz="4" w:space="0" w:color="auto"/>
              <w:bottom w:val="single" w:sz="4" w:space="0" w:color="000000"/>
              <w:right w:val="single" w:sz="4" w:space="0" w:color="auto"/>
            </w:tcBorders>
            <w:vAlign w:val="center"/>
          </w:tcPr>
          <w:p w14:paraId="190AA455" w14:textId="77777777" w:rsidR="00F91283" w:rsidRPr="0074375F" w:rsidRDefault="004F5250"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1</w:t>
            </w:r>
          </w:p>
        </w:tc>
        <w:tc>
          <w:tcPr>
            <w:tcW w:w="992" w:type="dxa"/>
            <w:tcBorders>
              <w:top w:val="single" w:sz="4" w:space="0" w:color="000000"/>
              <w:left w:val="single" w:sz="4" w:space="0" w:color="auto"/>
              <w:bottom w:val="single" w:sz="4" w:space="0" w:color="000000"/>
              <w:right w:val="single" w:sz="4" w:space="0" w:color="000000"/>
            </w:tcBorders>
            <w:vAlign w:val="center"/>
          </w:tcPr>
          <w:p w14:paraId="484EFEA9" w14:textId="77777777" w:rsidR="00F91283" w:rsidRPr="0074375F" w:rsidRDefault="004F5250"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1</w:t>
            </w:r>
            <w:r w:rsidR="004E554C" w:rsidRPr="0074375F">
              <w:rPr>
                <w:rFonts w:ascii="Times New Roman" w:eastAsia="Times New Roman" w:hAnsi="Times New Roman" w:cs="Times New Roman"/>
                <w:sz w:val="18"/>
                <w:szCs w:val="20"/>
                <w:lang w:val="pl-PL"/>
              </w:rPr>
              <w:t xml:space="preserve"> </w:t>
            </w:r>
            <w:r w:rsidRPr="0074375F">
              <w:rPr>
                <w:rFonts w:ascii="Times New Roman" w:eastAsia="Times New Roman" w:hAnsi="Times New Roman" w:cs="Times New Roman"/>
                <w:sz w:val="18"/>
                <w:szCs w:val="20"/>
                <w:lang w:val="pl-PL"/>
              </w:rPr>
              <w:t>662,96</w:t>
            </w:r>
            <w:r w:rsidR="004E554C" w:rsidRPr="0074375F">
              <w:rPr>
                <w:rFonts w:ascii="Times New Roman" w:eastAsia="Times New Roman" w:hAnsi="Times New Roman" w:cs="Times New Roman"/>
                <w:sz w:val="18"/>
                <w:szCs w:val="20"/>
                <w:lang w:val="pl-PL"/>
              </w:rPr>
              <w:t xml:space="preserve"> zł</w:t>
            </w:r>
          </w:p>
        </w:tc>
        <w:tc>
          <w:tcPr>
            <w:tcW w:w="567" w:type="dxa"/>
            <w:tcBorders>
              <w:top w:val="single" w:sz="4" w:space="0" w:color="000000"/>
              <w:left w:val="single" w:sz="4" w:space="0" w:color="000000"/>
              <w:bottom w:val="single" w:sz="4" w:space="0" w:color="000000"/>
              <w:right w:val="single" w:sz="4" w:space="0" w:color="000000"/>
            </w:tcBorders>
            <w:vAlign w:val="center"/>
          </w:tcPr>
          <w:p w14:paraId="198C7290" w14:textId="77777777" w:rsidR="00F91283" w:rsidRPr="0074375F" w:rsidRDefault="00F964BC" w:rsidP="004E554C">
            <w:pPr>
              <w:pStyle w:val="TableParagraph"/>
              <w:ind w:left="4"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3" w:type="dxa"/>
            <w:tcBorders>
              <w:top w:val="single" w:sz="4" w:space="0" w:color="000000"/>
              <w:left w:val="single" w:sz="4" w:space="0" w:color="000000"/>
              <w:bottom w:val="single" w:sz="4" w:space="0" w:color="000000"/>
              <w:right w:val="single" w:sz="4" w:space="0" w:color="000000"/>
            </w:tcBorders>
            <w:vAlign w:val="center"/>
          </w:tcPr>
          <w:p w14:paraId="3C13B7A2" w14:textId="77777777" w:rsidR="00F91283" w:rsidRPr="0074375F" w:rsidRDefault="00F964BC" w:rsidP="004E554C">
            <w:pPr>
              <w:pStyle w:val="TableParagraph"/>
              <w:ind w:left="5"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4" w:space="0" w:color="000000"/>
              <w:left w:val="single" w:sz="4" w:space="0" w:color="000000"/>
              <w:bottom w:val="single" w:sz="4" w:space="0" w:color="000000"/>
              <w:right w:val="single" w:sz="4" w:space="0" w:color="000000"/>
            </w:tcBorders>
            <w:vAlign w:val="center"/>
          </w:tcPr>
          <w:p w14:paraId="5B7899F7"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3CB789F3" w14:textId="77777777" w:rsidR="00F91283" w:rsidRPr="0074375F" w:rsidRDefault="00F964BC" w:rsidP="004E554C">
            <w:pPr>
              <w:pStyle w:val="TableParagraph"/>
              <w:ind w:left="7"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1041" w:type="dxa"/>
            <w:tcBorders>
              <w:top w:val="single" w:sz="4" w:space="0" w:color="000000"/>
              <w:left w:val="single" w:sz="4" w:space="0" w:color="000000"/>
              <w:bottom w:val="single" w:sz="4" w:space="0" w:color="000000"/>
              <w:right w:val="single" w:sz="4" w:space="0" w:color="000000"/>
            </w:tcBorders>
            <w:vAlign w:val="center"/>
          </w:tcPr>
          <w:p w14:paraId="6833F45C"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r>
      <w:tr w:rsidR="0074375F" w:rsidRPr="0074375F" w14:paraId="7B45845D" w14:textId="77777777" w:rsidTr="00F964BC">
        <w:trPr>
          <w:trHeight w:hRule="exact" w:val="1262"/>
          <w:jc w:val="center"/>
        </w:trPr>
        <w:tc>
          <w:tcPr>
            <w:tcW w:w="2178" w:type="dxa"/>
            <w:tcBorders>
              <w:top w:val="single" w:sz="4" w:space="0" w:color="000000"/>
              <w:left w:val="single" w:sz="4" w:space="0" w:color="000000"/>
              <w:bottom w:val="single" w:sz="4" w:space="0" w:color="auto"/>
              <w:right w:val="single" w:sz="4" w:space="0" w:color="auto"/>
            </w:tcBorders>
            <w:vAlign w:val="center"/>
          </w:tcPr>
          <w:p w14:paraId="229C47B8" w14:textId="77777777" w:rsidR="00F91283" w:rsidRPr="0074375F" w:rsidRDefault="00F91283" w:rsidP="00E57A83">
            <w:pPr>
              <w:pStyle w:val="TableParagraph"/>
              <w:spacing w:before="63"/>
              <w:ind w:left="84" w:right="32"/>
              <w:jc w:val="center"/>
              <w:rPr>
                <w:rFonts w:ascii="Times New Roman" w:eastAsia="Times New Roman" w:hAnsi="Times New Roman" w:cs="Times New Roman"/>
                <w:sz w:val="16"/>
                <w:szCs w:val="20"/>
                <w:lang w:val="pl-PL"/>
              </w:rPr>
            </w:pPr>
            <w:r w:rsidRPr="0074375F">
              <w:rPr>
                <w:rFonts w:ascii="Times New Roman" w:hAnsi="Times New Roman" w:cs="Times New Roman"/>
                <w:sz w:val="16"/>
                <w:szCs w:val="20"/>
                <w:lang w:val="pl-PL"/>
              </w:rPr>
              <w:t>Odpowiedzialności cywilnej z tytułu wykonywanej działalności i posiadanego mienia wraz z rozszerzeniami oraz z tytułu administrowania i zarządzania drogami</w:t>
            </w:r>
          </w:p>
          <w:p w14:paraId="60781105" w14:textId="77777777" w:rsidR="00F91283" w:rsidRPr="0074375F" w:rsidRDefault="00F91283" w:rsidP="00E57A83">
            <w:pPr>
              <w:pStyle w:val="TableParagraph"/>
              <w:spacing w:before="63"/>
              <w:ind w:left="84" w:right="32"/>
              <w:jc w:val="center"/>
              <w:rPr>
                <w:rFonts w:ascii="Times New Roman" w:eastAsia="Times New Roman" w:hAnsi="Times New Roman" w:cs="Times New Roman"/>
                <w:sz w:val="16"/>
                <w:szCs w:val="20"/>
                <w:lang w:val="pl-PL"/>
              </w:rPr>
            </w:pPr>
          </w:p>
        </w:tc>
        <w:tc>
          <w:tcPr>
            <w:tcW w:w="567" w:type="dxa"/>
            <w:tcBorders>
              <w:top w:val="single" w:sz="4" w:space="0" w:color="000000"/>
              <w:left w:val="single" w:sz="4" w:space="0" w:color="auto"/>
              <w:bottom w:val="single" w:sz="4" w:space="0" w:color="auto"/>
              <w:right w:val="single" w:sz="4" w:space="0" w:color="auto"/>
            </w:tcBorders>
            <w:vAlign w:val="center"/>
          </w:tcPr>
          <w:p w14:paraId="7931C8FA" w14:textId="77777777" w:rsidR="00F91283" w:rsidRPr="0074375F" w:rsidRDefault="004E554C" w:rsidP="004E554C">
            <w:pPr>
              <w:pStyle w:val="TableParagraph"/>
              <w:tabs>
                <w:tab w:val="left" w:pos="151"/>
              </w:tabs>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2</w:t>
            </w:r>
          </w:p>
        </w:tc>
        <w:tc>
          <w:tcPr>
            <w:tcW w:w="992" w:type="dxa"/>
            <w:tcBorders>
              <w:top w:val="single" w:sz="4" w:space="0" w:color="000000"/>
              <w:left w:val="single" w:sz="4" w:space="0" w:color="auto"/>
              <w:bottom w:val="single" w:sz="4" w:space="0" w:color="auto"/>
              <w:right w:val="single" w:sz="4" w:space="0" w:color="auto"/>
            </w:tcBorders>
            <w:vAlign w:val="center"/>
          </w:tcPr>
          <w:p w14:paraId="05F808B3" w14:textId="77777777" w:rsidR="004F5250" w:rsidRPr="0074375F" w:rsidRDefault="004E554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1 188,94 zł</w:t>
            </w:r>
          </w:p>
        </w:tc>
        <w:tc>
          <w:tcPr>
            <w:tcW w:w="567" w:type="dxa"/>
            <w:tcBorders>
              <w:top w:val="single" w:sz="4" w:space="0" w:color="000000"/>
              <w:left w:val="single" w:sz="4" w:space="0" w:color="auto"/>
              <w:bottom w:val="single" w:sz="4" w:space="0" w:color="auto"/>
              <w:right w:val="single" w:sz="4" w:space="0" w:color="auto"/>
            </w:tcBorders>
            <w:vAlign w:val="center"/>
          </w:tcPr>
          <w:p w14:paraId="17726178" w14:textId="77777777" w:rsidR="00F91283" w:rsidRPr="0074375F" w:rsidRDefault="00F964BC" w:rsidP="004E554C">
            <w:pPr>
              <w:pStyle w:val="TableParagraph"/>
              <w:ind w:left="431"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4" w:space="0" w:color="000000"/>
              <w:left w:val="single" w:sz="4" w:space="0" w:color="auto"/>
              <w:bottom w:val="single" w:sz="4" w:space="0" w:color="auto"/>
              <w:right w:val="single" w:sz="4" w:space="0" w:color="000000"/>
            </w:tcBorders>
            <w:vAlign w:val="center"/>
          </w:tcPr>
          <w:p w14:paraId="1A11F30A" w14:textId="77777777" w:rsidR="00F91283" w:rsidRPr="0074375F" w:rsidRDefault="00F964BC" w:rsidP="004E554C">
            <w:pPr>
              <w:pStyle w:val="TableParagraph"/>
              <w:ind w:left="431" w:right="33" w:hanging="289"/>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4" w:space="0" w:color="000000"/>
              <w:left w:val="single" w:sz="4" w:space="0" w:color="000000"/>
              <w:bottom w:val="single" w:sz="4" w:space="0" w:color="auto"/>
              <w:right w:val="single" w:sz="4" w:space="0" w:color="000000"/>
            </w:tcBorders>
            <w:vAlign w:val="center"/>
          </w:tcPr>
          <w:p w14:paraId="3DA5942F" w14:textId="77777777" w:rsidR="00F91283" w:rsidRPr="0074375F" w:rsidRDefault="004F5250" w:rsidP="004E554C">
            <w:pPr>
              <w:pStyle w:val="TableParagraph"/>
              <w:ind w:left="1"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1</w:t>
            </w:r>
          </w:p>
        </w:tc>
        <w:tc>
          <w:tcPr>
            <w:tcW w:w="993" w:type="dxa"/>
            <w:tcBorders>
              <w:top w:val="single" w:sz="4" w:space="0" w:color="000000"/>
              <w:left w:val="single" w:sz="4" w:space="0" w:color="000000"/>
              <w:bottom w:val="single" w:sz="4" w:space="0" w:color="auto"/>
              <w:right w:val="single" w:sz="4" w:space="0" w:color="000000"/>
            </w:tcBorders>
            <w:vAlign w:val="center"/>
          </w:tcPr>
          <w:p w14:paraId="1432A8D7" w14:textId="77777777" w:rsidR="00F91283" w:rsidRPr="0074375F" w:rsidRDefault="004F5250" w:rsidP="004E554C">
            <w:pPr>
              <w:pStyle w:val="TableParagraph"/>
              <w:ind w:left="142" w:right="33" w:hanging="142"/>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106,18</w:t>
            </w:r>
            <w:r w:rsidR="004E554C" w:rsidRPr="0074375F">
              <w:rPr>
                <w:rFonts w:ascii="Times New Roman" w:eastAsia="Times New Roman" w:hAnsi="Times New Roman" w:cs="Times New Roman"/>
                <w:sz w:val="18"/>
                <w:szCs w:val="20"/>
                <w:lang w:val="pl-PL"/>
              </w:rPr>
              <w:t xml:space="preserve"> zł</w:t>
            </w:r>
          </w:p>
        </w:tc>
        <w:tc>
          <w:tcPr>
            <w:tcW w:w="567" w:type="dxa"/>
            <w:tcBorders>
              <w:top w:val="single" w:sz="4" w:space="0" w:color="000000"/>
              <w:left w:val="single" w:sz="4" w:space="0" w:color="000000"/>
              <w:bottom w:val="single" w:sz="4" w:space="0" w:color="auto"/>
              <w:right w:val="single" w:sz="4" w:space="0" w:color="000000"/>
            </w:tcBorders>
            <w:vAlign w:val="center"/>
          </w:tcPr>
          <w:p w14:paraId="76840ACE" w14:textId="77777777" w:rsidR="00F91283" w:rsidRPr="0074375F" w:rsidRDefault="00F964BC" w:rsidP="004E554C">
            <w:pPr>
              <w:pStyle w:val="TableParagraph"/>
              <w:ind w:left="283"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4" w:space="0" w:color="000000"/>
              <w:left w:val="single" w:sz="4" w:space="0" w:color="000000"/>
              <w:bottom w:val="single" w:sz="4" w:space="0" w:color="auto"/>
              <w:right w:val="single" w:sz="4" w:space="0" w:color="000000"/>
            </w:tcBorders>
            <w:vAlign w:val="center"/>
          </w:tcPr>
          <w:p w14:paraId="429F84B6" w14:textId="77777777" w:rsidR="00F91283" w:rsidRPr="0074375F" w:rsidRDefault="00F964BC" w:rsidP="004E554C">
            <w:pPr>
              <w:pStyle w:val="TableParagraph"/>
              <w:ind w:left="185"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1041" w:type="dxa"/>
            <w:tcBorders>
              <w:top w:val="single" w:sz="4" w:space="0" w:color="000000"/>
              <w:left w:val="single" w:sz="4" w:space="0" w:color="000000"/>
              <w:bottom w:val="single" w:sz="4" w:space="0" w:color="auto"/>
              <w:right w:val="single" w:sz="4" w:space="0" w:color="000000"/>
            </w:tcBorders>
            <w:vAlign w:val="center"/>
          </w:tcPr>
          <w:p w14:paraId="7CB307F7" w14:textId="77777777" w:rsidR="00F91283" w:rsidRPr="0074375F" w:rsidRDefault="00F964BC" w:rsidP="004E554C">
            <w:pPr>
              <w:pStyle w:val="TableParagraph"/>
              <w:ind w:left="233" w:right="33" w:hanging="2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r>
      <w:tr w:rsidR="0074375F" w:rsidRPr="0074375F" w14:paraId="099CBDBA" w14:textId="77777777" w:rsidTr="00F964BC">
        <w:trPr>
          <w:trHeight w:hRule="exact" w:val="287"/>
          <w:jc w:val="center"/>
        </w:trPr>
        <w:tc>
          <w:tcPr>
            <w:tcW w:w="2178" w:type="dxa"/>
            <w:tcBorders>
              <w:top w:val="single" w:sz="4" w:space="0" w:color="000000"/>
              <w:left w:val="single" w:sz="4" w:space="0" w:color="000000"/>
              <w:bottom w:val="single" w:sz="2" w:space="0" w:color="auto"/>
              <w:right w:val="single" w:sz="4" w:space="0" w:color="auto"/>
            </w:tcBorders>
            <w:vAlign w:val="center"/>
          </w:tcPr>
          <w:p w14:paraId="34F3EAE2" w14:textId="77777777" w:rsidR="00F91283" w:rsidRPr="0074375F" w:rsidRDefault="00F91283" w:rsidP="00E57A83">
            <w:pPr>
              <w:pStyle w:val="TableParagraph"/>
              <w:ind w:left="84" w:right="32"/>
              <w:jc w:val="center"/>
              <w:rPr>
                <w:rFonts w:ascii="Times New Roman" w:eastAsia="Times New Roman" w:hAnsi="Times New Roman" w:cs="Times New Roman"/>
                <w:sz w:val="16"/>
                <w:szCs w:val="20"/>
                <w:lang w:val="pl-PL"/>
              </w:rPr>
            </w:pPr>
            <w:r w:rsidRPr="0074375F">
              <w:rPr>
                <w:rFonts w:ascii="Times New Roman" w:hAnsi="Times New Roman" w:cs="Times New Roman"/>
                <w:sz w:val="16"/>
                <w:szCs w:val="20"/>
                <w:lang w:val="pl-PL"/>
              </w:rPr>
              <w:t>Komunikacyjne: OC</w:t>
            </w:r>
          </w:p>
        </w:tc>
        <w:tc>
          <w:tcPr>
            <w:tcW w:w="567" w:type="dxa"/>
            <w:tcBorders>
              <w:top w:val="single" w:sz="4" w:space="0" w:color="000000"/>
              <w:left w:val="single" w:sz="4" w:space="0" w:color="auto"/>
              <w:bottom w:val="single" w:sz="2" w:space="0" w:color="auto"/>
              <w:right w:val="single" w:sz="4" w:space="0" w:color="auto"/>
            </w:tcBorders>
            <w:vAlign w:val="center"/>
          </w:tcPr>
          <w:p w14:paraId="0C86A6C3" w14:textId="77777777" w:rsidR="00F91283" w:rsidRPr="0074375F" w:rsidRDefault="00F964BC" w:rsidP="004E554C">
            <w:pPr>
              <w:pStyle w:val="TableParagraph"/>
              <w:tabs>
                <w:tab w:val="left" w:pos="151"/>
              </w:tabs>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4" w:space="0" w:color="000000"/>
              <w:left w:val="single" w:sz="4" w:space="0" w:color="auto"/>
              <w:bottom w:val="single" w:sz="2" w:space="0" w:color="auto"/>
              <w:right w:val="single" w:sz="4" w:space="0" w:color="auto"/>
            </w:tcBorders>
            <w:vAlign w:val="center"/>
          </w:tcPr>
          <w:p w14:paraId="24B84555" w14:textId="77777777" w:rsidR="00F91283" w:rsidRPr="0074375F" w:rsidRDefault="00F964BC" w:rsidP="004E554C">
            <w:pPr>
              <w:pStyle w:val="TableParagraph"/>
              <w:tabs>
                <w:tab w:val="left" w:pos="1134"/>
              </w:tabs>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4" w:space="0" w:color="000000"/>
              <w:left w:val="single" w:sz="4" w:space="0" w:color="auto"/>
              <w:bottom w:val="single" w:sz="2" w:space="0" w:color="auto"/>
              <w:right w:val="single" w:sz="4" w:space="0" w:color="auto"/>
            </w:tcBorders>
            <w:vAlign w:val="center"/>
          </w:tcPr>
          <w:p w14:paraId="4C489416"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4" w:space="0" w:color="000000"/>
              <w:left w:val="single" w:sz="4" w:space="0" w:color="auto"/>
              <w:bottom w:val="single" w:sz="2" w:space="0" w:color="auto"/>
              <w:right w:val="single" w:sz="4" w:space="0" w:color="000000"/>
            </w:tcBorders>
            <w:vAlign w:val="center"/>
          </w:tcPr>
          <w:p w14:paraId="1765F167"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4" w:space="0" w:color="000000"/>
              <w:left w:val="single" w:sz="4" w:space="0" w:color="000000"/>
              <w:bottom w:val="single" w:sz="2" w:space="0" w:color="auto"/>
              <w:right w:val="single" w:sz="4" w:space="0" w:color="000000"/>
            </w:tcBorders>
            <w:vAlign w:val="center"/>
          </w:tcPr>
          <w:p w14:paraId="3CEAB4FD" w14:textId="77777777" w:rsidR="00F91283" w:rsidRPr="0074375F" w:rsidRDefault="00F964BC" w:rsidP="004E554C">
            <w:pPr>
              <w:pStyle w:val="TableParagraph"/>
              <w:ind w:left="4"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3" w:type="dxa"/>
            <w:tcBorders>
              <w:top w:val="single" w:sz="4" w:space="0" w:color="000000"/>
              <w:left w:val="single" w:sz="4" w:space="0" w:color="000000"/>
              <w:bottom w:val="single" w:sz="2" w:space="0" w:color="auto"/>
              <w:right w:val="single" w:sz="4" w:space="0" w:color="000000"/>
            </w:tcBorders>
            <w:vAlign w:val="center"/>
          </w:tcPr>
          <w:p w14:paraId="132E2D12" w14:textId="77777777" w:rsidR="00F91283" w:rsidRPr="0074375F" w:rsidRDefault="00F964BC" w:rsidP="004E554C">
            <w:pPr>
              <w:pStyle w:val="TableParagraph"/>
              <w:ind w:left="5"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4" w:space="0" w:color="000000"/>
              <w:left w:val="single" w:sz="4" w:space="0" w:color="000000"/>
              <w:bottom w:val="single" w:sz="2" w:space="0" w:color="auto"/>
              <w:right w:val="single" w:sz="4" w:space="0" w:color="000000"/>
            </w:tcBorders>
            <w:vAlign w:val="center"/>
          </w:tcPr>
          <w:p w14:paraId="6D83D93D" w14:textId="77777777" w:rsidR="00F91283" w:rsidRPr="0074375F" w:rsidRDefault="00F964BC" w:rsidP="004E554C">
            <w:pPr>
              <w:pStyle w:val="TableParagraph"/>
              <w:ind w:left="1"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4" w:space="0" w:color="000000"/>
              <w:left w:val="single" w:sz="4" w:space="0" w:color="000000"/>
              <w:bottom w:val="single" w:sz="2" w:space="0" w:color="auto"/>
              <w:right w:val="single" w:sz="4" w:space="0" w:color="000000"/>
            </w:tcBorders>
            <w:vAlign w:val="center"/>
          </w:tcPr>
          <w:p w14:paraId="7631E0DC" w14:textId="77777777" w:rsidR="00F91283" w:rsidRPr="0074375F" w:rsidRDefault="00F964BC" w:rsidP="004E554C">
            <w:pPr>
              <w:pStyle w:val="TableParagraph"/>
              <w:ind w:left="193"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1041" w:type="dxa"/>
            <w:tcBorders>
              <w:top w:val="single" w:sz="4" w:space="0" w:color="000000"/>
              <w:left w:val="single" w:sz="4" w:space="0" w:color="000000"/>
              <w:bottom w:val="single" w:sz="2" w:space="0" w:color="auto"/>
              <w:right w:val="single" w:sz="4" w:space="0" w:color="000000"/>
            </w:tcBorders>
            <w:vAlign w:val="center"/>
          </w:tcPr>
          <w:p w14:paraId="728C40BE"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r>
      <w:tr w:rsidR="0074375F" w:rsidRPr="0074375F" w14:paraId="7491314B" w14:textId="77777777" w:rsidTr="00F964BC">
        <w:trPr>
          <w:trHeight w:hRule="exact" w:val="273"/>
          <w:jc w:val="center"/>
        </w:trPr>
        <w:tc>
          <w:tcPr>
            <w:tcW w:w="2178" w:type="dxa"/>
            <w:tcBorders>
              <w:top w:val="single" w:sz="2" w:space="0" w:color="auto"/>
              <w:left w:val="single" w:sz="4" w:space="0" w:color="000000"/>
              <w:bottom w:val="single" w:sz="4" w:space="0" w:color="auto"/>
              <w:right w:val="single" w:sz="4" w:space="0" w:color="auto"/>
            </w:tcBorders>
            <w:vAlign w:val="center"/>
          </w:tcPr>
          <w:p w14:paraId="5D27300E" w14:textId="77777777" w:rsidR="00F91283" w:rsidRPr="0074375F" w:rsidRDefault="00F91283" w:rsidP="00E57A83">
            <w:pPr>
              <w:pStyle w:val="TableParagraph"/>
              <w:ind w:left="84" w:right="32"/>
              <w:jc w:val="center"/>
              <w:rPr>
                <w:rFonts w:ascii="Times New Roman" w:hAnsi="Times New Roman" w:cs="Times New Roman"/>
                <w:sz w:val="16"/>
                <w:szCs w:val="20"/>
                <w:lang w:val="pl-PL"/>
              </w:rPr>
            </w:pPr>
            <w:r w:rsidRPr="0074375F">
              <w:rPr>
                <w:rFonts w:ascii="Times New Roman" w:hAnsi="Times New Roman" w:cs="Times New Roman"/>
                <w:sz w:val="16"/>
                <w:szCs w:val="20"/>
                <w:lang w:val="pl-PL"/>
              </w:rPr>
              <w:t>Komunikacyjne: AC</w:t>
            </w:r>
          </w:p>
        </w:tc>
        <w:tc>
          <w:tcPr>
            <w:tcW w:w="567" w:type="dxa"/>
            <w:tcBorders>
              <w:top w:val="single" w:sz="2" w:space="0" w:color="auto"/>
              <w:left w:val="single" w:sz="4" w:space="0" w:color="auto"/>
              <w:bottom w:val="single" w:sz="4" w:space="0" w:color="auto"/>
              <w:right w:val="single" w:sz="4" w:space="0" w:color="auto"/>
            </w:tcBorders>
            <w:vAlign w:val="center"/>
          </w:tcPr>
          <w:p w14:paraId="436B7EB9" w14:textId="77777777" w:rsidR="00F91283" w:rsidRPr="0074375F" w:rsidRDefault="00F964BC" w:rsidP="004E554C">
            <w:pPr>
              <w:pStyle w:val="TableParagraph"/>
              <w:tabs>
                <w:tab w:val="left" w:pos="151"/>
              </w:tabs>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2" w:space="0" w:color="auto"/>
              <w:left w:val="single" w:sz="4" w:space="0" w:color="auto"/>
              <w:bottom w:val="single" w:sz="4" w:space="0" w:color="auto"/>
              <w:right w:val="single" w:sz="4" w:space="0" w:color="auto"/>
            </w:tcBorders>
            <w:vAlign w:val="center"/>
          </w:tcPr>
          <w:p w14:paraId="0DE95FCB" w14:textId="77777777" w:rsidR="00F91283" w:rsidRPr="0074375F" w:rsidRDefault="00F964BC" w:rsidP="004E554C">
            <w:pPr>
              <w:pStyle w:val="TableParagraph"/>
              <w:tabs>
                <w:tab w:val="left" w:pos="1134"/>
              </w:tabs>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2" w:space="0" w:color="auto"/>
              <w:left w:val="single" w:sz="4" w:space="0" w:color="auto"/>
              <w:bottom w:val="single" w:sz="4" w:space="0" w:color="auto"/>
              <w:right w:val="single" w:sz="4" w:space="0" w:color="auto"/>
            </w:tcBorders>
            <w:vAlign w:val="center"/>
          </w:tcPr>
          <w:p w14:paraId="4D0CA764"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2" w:space="0" w:color="auto"/>
              <w:left w:val="single" w:sz="4" w:space="0" w:color="auto"/>
              <w:bottom w:val="single" w:sz="4" w:space="0" w:color="auto"/>
              <w:right w:val="single" w:sz="4" w:space="0" w:color="000000"/>
            </w:tcBorders>
            <w:vAlign w:val="center"/>
          </w:tcPr>
          <w:p w14:paraId="797E8D74"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2" w:space="0" w:color="auto"/>
              <w:left w:val="single" w:sz="4" w:space="0" w:color="000000"/>
              <w:bottom w:val="single" w:sz="4" w:space="0" w:color="auto"/>
              <w:right w:val="single" w:sz="4" w:space="0" w:color="000000"/>
            </w:tcBorders>
            <w:vAlign w:val="center"/>
          </w:tcPr>
          <w:p w14:paraId="07058B16" w14:textId="77777777" w:rsidR="00F91283" w:rsidRPr="0074375F" w:rsidRDefault="00F964BC" w:rsidP="004E554C">
            <w:pPr>
              <w:pStyle w:val="TableParagraph"/>
              <w:ind w:left="4"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3" w:type="dxa"/>
            <w:tcBorders>
              <w:top w:val="single" w:sz="2" w:space="0" w:color="auto"/>
              <w:left w:val="single" w:sz="4" w:space="0" w:color="000000"/>
              <w:bottom w:val="single" w:sz="4" w:space="0" w:color="auto"/>
              <w:right w:val="single" w:sz="4" w:space="0" w:color="000000"/>
            </w:tcBorders>
            <w:vAlign w:val="center"/>
          </w:tcPr>
          <w:p w14:paraId="7AB58CDA" w14:textId="77777777" w:rsidR="00F91283" w:rsidRPr="0074375F" w:rsidRDefault="00F964BC" w:rsidP="004E554C">
            <w:pPr>
              <w:pStyle w:val="TableParagraph"/>
              <w:ind w:left="5"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2" w:space="0" w:color="auto"/>
              <w:left w:val="single" w:sz="4" w:space="0" w:color="000000"/>
              <w:bottom w:val="single" w:sz="4" w:space="0" w:color="auto"/>
              <w:right w:val="single" w:sz="4" w:space="0" w:color="000000"/>
            </w:tcBorders>
            <w:vAlign w:val="center"/>
          </w:tcPr>
          <w:p w14:paraId="21E97A70" w14:textId="77777777" w:rsidR="00F91283" w:rsidRPr="0074375F" w:rsidRDefault="004F5250" w:rsidP="004E554C">
            <w:pPr>
              <w:pStyle w:val="TableParagraph"/>
              <w:ind w:left="1"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1</w:t>
            </w:r>
          </w:p>
        </w:tc>
        <w:tc>
          <w:tcPr>
            <w:tcW w:w="992" w:type="dxa"/>
            <w:tcBorders>
              <w:top w:val="single" w:sz="2" w:space="0" w:color="auto"/>
              <w:left w:val="single" w:sz="4" w:space="0" w:color="000000"/>
              <w:bottom w:val="single" w:sz="4" w:space="0" w:color="auto"/>
              <w:right w:val="single" w:sz="4" w:space="0" w:color="000000"/>
            </w:tcBorders>
            <w:vAlign w:val="center"/>
          </w:tcPr>
          <w:p w14:paraId="150ADC41" w14:textId="77777777" w:rsidR="00F91283" w:rsidRPr="0074375F" w:rsidRDefault="004F5250" w:rsidP="004E554C">
            <w:pPr>
              <w:pStyle w:val="TableParagraph"/>
              <w:ind w:left="193"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763,30</w:t>
            </w:r>
            <w:r w:rsidR="004E554C" w:rsidRPr="0074375F">
              <w:rPr>
                <w:rFonts w:ascii="Times New Roman" w:eastAsia="Times New Roman" w:hAnsi="Times New Roman" w:cs="Times New Roman"/>
                <w:sz w:val="18"/>
                <w:szCs w:val="20"/>
                <w:lang w:val="pl-PL"/>
              </w:rPr>
              <w:t xml:space="preserve"> zł</w:t>
            </w:r>
          </w:p>
        </w:tc>
        <w:tc>
          <w:tcPr>
            <w:tcW w:w="1041" w:type="dxa"/>
            <w:tcBorders>
              <w:top w:val="single" w:sz="2" w:space="0" w:color="auto"/>
              <w:left w:val="single" w:sz="4" w:space="0" w:color="000000"/>
              <w:bottom w:val="single" w:sz="4" w:space="0" w:color="auto"/>
              <w:right w:val="single" w:sz="4" w:space="0" w:color="000000"/>
            </w:tcBorders>
            <w:vAlign w:val="center"/>
          </w:tcPr>
          <w:p w14:paraId="5CB05A9D"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r>
      <w:tr w:rsidR="0074375F" w:rsidRPr="0074375F" w14:paraId="5B06B8F9" w14:textId="77777777" w:rsidTr="00F964BC">
        <w:trPr>
          <w:trHeight w:hRule="exact" w:val="281"/>
          <w:jc w:val="center"/>
        </w:trPr>
        <w:tc>
          <w:tcPr>
            <w:tcW w:w="2178" w:type="dxa"/>
            <w:tcBorders>
              <w:top w:val="single" w:sz="2" w:space="0" w:color="auto"/>
              <w:left w:val="single" w:sz="4" w:space="0" w:color="000000"/>
              <w:bottom w:val="single" w:sz="4" w:space="0" w:color="auto"/>
              <w:right w:val="single" w:sz="4" w:space="0" w:color="auto"/>
            </w:tcBorders>
            <w:vAlign w:val="center"/>
          </w:tcPr>
          <w:p w14:paraId="011CF88B" w14:textId="77777777" w:rsidR="00F91283" w:rsidRPr="0074375F" w:rsidRDefault="00F91283" w:rsidP="00E57A83">
            <w:pPr>
              <w:pStyle w:val="TableParagraph"/>
              <w:ind w:left="84" w:right="32"/>
              <w:jc w:val="center"/>
              <w:rPr>
                <w:rFonts w:ascii="Times New Roman" w:hAnsi="Times New Roman" w:cs="Times New Roman"/>
                <w:sz w:val="16"/>
                <w:szCs w:val="20"/>
                <w:lang w:val="pl-PL"/>
              </w:rPr>
            </w:pPr>
            <w:r w:rsidRPr="0074375F">
              <w:rPr>
                <w:rFonts w:ascii="Times New Roman" w:hAnsi="Times New Roman" w:cs="Times New Roman"/>
                <w:sz w:val="16"/>
                <w:szCs w:val="20"/>
                <w:lang w:val="pl-PL"/>
              </w:rPr>
              <w:t>Ubezpieczenia NNW</w:t>
            </w:r>
          </w:p>
        </w:tc>
        <w:tc>
          <w:tcPr>
            <w:tcW w:w="567" w:type="dxa"/>
            <w:tcBorders>
              <w:top w:val="single" w:sz="2" w:space="0" w:color="auto"/>
              <w:left w:val="single" w:sz="4" w:space="0" w:color="auto"/>
              <w:bottom w:val="single" w:sz="4" w:space="0" w:color="auto"/>
              <w:right w:val="single" w:sz="4" w:space="0" w:color="auto"/>
            </w:tcBorders>
            <w:vAlign w:val="center"/>
          </w:tcPr>
          <w:p w14:paraId="4F77AE5C" w14:textId="77777777" w:rsidR="00F91283" w:rsidRPr="0074375F" w:rsidRDefault="00F964BC" w:rsidP="004E554C">
            <w:pPr>
              <w:pStyle w:val="TableParagraph"/>
              <w:tabs>
                <w:tab w:val="left" w:pos="151"/>
              </w:tabs>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2" w:space="0" w:color="auto"/>
              <w:left w:val="single" w:sz="4" w:space="0" w:color="auto"/>
              <w:bottom w:val="single" w:sz="4" w:space="0" w:color="auto"/>
              <w:right w:val="single" w:sz="4" w:space="0" w:color="auto"/>
            </w:tcBorders>
            <w:vAlign w:val="center"/>
          </w:tcPr>
          <w:p w14:paraId="3D68CC4D" w14:textId="77777777" w:rsidR="00F91283" w:rsidRPr="0074375F" w:rsidRDefault="00F964BC" w:rsidP="004E554C">
            <w:pPr>
              <w:pStyle w:val="TableParagraph"/>
              <w:tabs>
                <w:tab w:val="left" w:pos="1134"/>
              </w:tabs>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2" w:space="0" w:color="auto"/>
              <w:left w:val="single" w:sz="4" w:space="0" w:color="auto"/>
              <w:bottom w:val="single" w:sz="4" w:space="0" w:color="auto"/>
              <w:right w:val="single" w:sz="4" w:space="0" w:color="auto"/>
            </w:tcBorders>
            <w:vAlign w:val="center"/>
          </w:tcPr>
          <w:p w14:paraId="787272D9"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2" w:type="dxa"/>
            <w:tcBorders>
              <w:top w:val="single" w:sz="2" w:space="0" w:color="auto"/>
              <w:left w:val="single" w:sz="4" w:space="0" w:color="auto"/>
              <w:bottom w:val="single" w:sz="4" w:space="0" w:color="auto"/>
              <w:right w:val="single" w:sz="4" w:space="0" w:color="000000"/>
            </w:tcBorders>
            <w:vAlign w:val="center"/>
          </w:tcPr>
          <w:p w14:paraId="59ACD69B"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2" w:space="0" w:color="auto"/>
              <w:left w:val="single" w:sz="4" w:space="0" w:color="000000"/>
              <w:bottom w:val="single" w:sz="4" w:space="0" w:color="auto"/>
              <w:right w:val="single" w:sz="4" w:space="0" w:color="000000"/>
            </w:tcBorders>
            <w:vAlign w:val="center"/>
          </w:tcPr>
          <w:p w14:paraId="56B1E82D" w14:textId="77777777" w:rsidR="00F91283" w:rsidRPr="0074375F" w:rsidRDefault="00F964BC" w:rsidP="004E554C">
            <w:pPr>
              <w:pStyle w:val="TableParagraph"/>
              <w:ind w:left="4"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993" w:type="dxa"/>
            <w:tcBorders>
              <w:top w:val="single" w:sz="2" w:space="0" w:color="auto"/>
              <w:left w:val="single" w:sz="4" w:space="0" w:color="000000"/>
              <w:bottom w:val="single" w:sz="4" w:space="0" w:color="auto"/>
              <w:right w:val="single" w:sz="4" w:space="0" w:color="000000"/>
            </w:tcBorders>
            <w:vAlign w:val="center"/>
          </w:tcPr>
          <w:p w14:paraId="0224E775" w14:textId="77777777" w:rsidR="00F91283" w:rsidRPr="0074375F" w:rsidRDefault="00F964BC" w:rsidP="004E554C">
            <w:pPr>
              <w:pStyle w:val="TableParagraph"/>
              <w:ind w:left="5"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c>
          <w:tcPr>
            <w:tcW w:w="567" w:type="dxa"/>
            <w:tcBorders>
              <w:top w:val="single" w:sz="2" w:space="0" w:color="auto"/>
              <w:left w:val="single" w:sz="4" w:space="0" w:color="000000"/>
              <w:bottom w:val="single" w:sz="4" w:space="0" w:color="auto"/>
              <w:right w:val="single" w:sz="4" w:space="0" w:color="000000"/>
            </w:tcBorders>
            <w:vAlign w:val="center"/>
          </w:tcPr>
          <w:p w14:paraId="5CD03690" w14:textId="77777777" w:rsidR="00F91283" w:rsidRPr="0074375F" w:rsidRDefault="004F5250" w:rsidP="004E554C">
            <w:pPr>
              <w:pStyle w:val="TableParagraph"/>
              <w:ind w:left="1"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1</w:t>
            </w:r>
          </w:p>
        </w:tc>
        <w:tc>
          <w:tcPr>
            <w:tcW w:w="992" w:type="dxa"/>
            <w:tcBorders>
              <w:top w:val="single" w:sz="2" w:space="0" w:color="auto"/>
              <w:left w:val="single" w:sz="4" w:space="0" w:color="000000"/>
              <w:bottom w:val="single" w:sz="4" w:space="0" w:color="auto"/>
              <w:right w:val="single" w:sz="4" w:space="0" w:color="000000"/>
            </w:tcBorders>
            <w:vAlign w:val="center"/>
          </w:tcPr>
          <w:p w14:paraId="3ACA21F5" w14:textId="77777777" w:rsidR="00F91283" w:rsidRPr="0074375F" w:rsidRDefault="004F5250" w:rsidP="004E554C">
            <w:pPr>
              <w:pStyle w:val="TableParagraph"/>
              <w:ind w:left="193"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600</w:t>
            </w:r>
            <w:r w:rsidR="004E554C" w:rsidRPr="0074375F">
              <w:rPr>
                <w:rFonts w:ascii="Times New Roman" w:eastAsia="Times New Roman" w:hAnsi="Times New Roman" w:cs="Times New Roman"/>
                <w:sz w:val="18"/>
                <w:szCs w:val="20"/>
                <w:lang w:val="pl-PL"/>
              </w:rPr>
              <w:t xml:space="preserve"> zł</w:t>
            </w:r>
          </w:p>
        </w:tc>
        <w:tc>
          <w:tcPr>
            <w:tcW w:w="1041" w:type="dxa"/>
            <w:tcBorders>
              <w:top w:val="single" w:sz="2" w:space="0" w:color="auto"/>
              <w:left w:val="single" w:sz="4" w:space="0" w:color="000000"/>
              <w:bottom w:val="single" w:sz="4" w:space="0" w:color="auto"/>
              <w:right w:val="single" w:sz="4" w:space="0" w:color="000000"/>
            </w:tcBorders>
            <w:vAlign w:val="center"/>
          </w:tcPr>
          <w:p w14:paraId="77859735" w14:textId="77777777" w:rsidR="00F91283" w:rsidRPr="0074375F" w:rsidRDefault="00F964BC" w:rsidP="004E554C">
            <w:pPr>
              <w:pStyle w:val="TableParagraph"/>
              <w:ind w:right="33"/>
              <w:jc w:val="center"/>
              <w:rPr>
                <w:rFonts w:ascii="Times New Roman" w:eastAsia="Times New Roman" w:hAnsi="Times New Roman" w:cs="Times New Roman"/>
                <w:sz w:val="18"/>
                <w:szCs w:val="20"/>
                <w:lang w:val="pl-PL"/>
              </w:rPr>
            </w:pPr>
            <w:r w:rsidRPr="0074375F">
              <w:rPr>
                <w:rFonts w:ascii="Times New Roman" w:eastAsia="Times New Roman" w:hAnsi="Times New Roman" w:cs="Times New Roman"/>
                <w:sz w:val="18"/>
                <w:szCs w:val="20"/>
                <w:lang w:val="pl-PL"/>
              </w:rPr>
              <w:t>-</w:t>
            </w:r>
          </w:p>
        </w:tc>
      </w:tr>
      <w:tr w:rsidR="0074375F" w:rsidRPr="0074375F" w14:paraId="2C097DDF" w14:textId="77777777" w:rsidTr="00F964BC">
        <w:trPr>
          <w:trHeight w:hRule="exact" w:val="404"/>
          <w:jc w:val="center"/>
        </w:trPr>
        <w:tc>
          <w:tcPr>
            <w:tcW w:w="2178" w:type="dxa"/>
            <w:tcBorders>
              <w:top w:val="single" w:sz="4" w:space="0" w:color="auto"/>
              <w:left w:val="single" w:sz="4" w:space="0" w:color="000000"/>
              <w:bottom w:val="single" w:sz="4" w:space="0" w:color="000000"/>
              <w:right w:val="single" w:sz="4" w:space="0" w:color="auto"/>
            </w:tcBorders>
            <w:shd w:val="clear" w:color="auto" w:fill="F2F2F2" w:themeFill="background1" w:themeFillShade="F2"/>
            <w:vAlign w:val="center"/>
          </w:tcPr>
          <w:p w14:paraId="2BF317E0" w14:textId="77777777" w:rsidR="00F91283" w:rsidRPr="0074375F" w:rsidRDefault="00F91283" w:rsidP="00E57A83">
            <w:pPr>
              <w:pStyle w:val="TableParagraph"/>
              <w:ind w:left="155" w:right="527"/>
              <w:jc w:val="center"/>
              <w:rPr>
                <w:rFonts w:ascii="Times New Roman" w:hAnsi="Times New Roman" w:cs="Times New Roman"/>
                <w:b/>
                <w:sz w:val="18"/>
                <w:szCs w:val="20"/>
                <w:lang w:val="pl-PL"/>
              </w:rPr>
            </w:pPr>
            <w:r w:rsidRPr="0074375F">
              <w:rPr>
                <w:rFonts w:ascii="Times New Roman" w:hAnsi="Times New Roman" w:cs="Times New Roman"/>
                <w:b/>
                <w:sz w:val="18"/>
                <w:szCs w:val="20"/>
                <w:lang w:val="pl-PL"/>
              </w:rPr>
              <w:t>SUMA</w:t>
            </w:r>
          </w:p>
        </w:tc>
        <w:tc>
          <w:tcPr>
            <w:tcW w:w="567" w:type="dxa"/>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27E7CA0A" w14:textId="77777777" w:rsidR="00F91283" w:rsidRPr="0074375F" w:rsidRDefault="00F964BC" w:rsidP="004E554C">
            <w:pPr>
              <w:pStyle w:val="TableParagraph"/>
              <w:tabs>
                <w:tab w:val="left" w:pos="151"/>
              </w:tabs>
              <w:ind w:right="33"/>
              <w:jc w:val="center"/>
              <w:rPr>
                <w:rFonts w:ascii="Times New Roman" w:eastAsia="Times New Roman" w:hAnsi="Times New Roman" w:cs="Times New Roman"/>
                <w:b/>
                <w:sz w:val="18"/>
                <w:szCs w:val="20"/>
                <w:lang w:val="pl-PL"/>
              </w:rPr>
            </w:pPr>
            <w:r w:rsidRPr="0074375F">
              <w:rPr>
                <w:rFonts w:ascii="Times New Roman" w:eastAsia="Times New Roman" w:hAnsi="Times New Roman" w:cs="Times New Roman"/>
                <w:b/>
                <w:sz w:val="18"/>
                <w:szCs w:val="20"/>
                <w:lang w:val="pl-PL"/>
              </w:rPr>
              <w:t>6</w:t>
            </w:r>
          </w:p>
        </w:tc>
        <w:tc>
          <w:tcPr>
            <w:tcW w:w="992" w:type="dxa"/>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023E9710" w14:textId="77777777" w:rsidR="00F91283" w:rsidRPr="0074375F" w:rsidRDefault="00F964BC" w:rsidP="004E554C">
            <w:pPr>
              <w:pStyle w:val="TableParagraph"/>
              <w:tabs>
                <w:tab w:val="left" w:pos="1134"/>
              </w:tabs>
              <w:ind w:right="33"/>
              <w:jc w:val="center"/>
              <w:rPr>
                <w:rFonts w:ascii="Times New Roman" w:eastAsia="Times New Roman" w:hAnsi="Times New Roman" w:cs="Times New Roman"/>
                <w:b/>
                <w:sz w:val="18"/>
                <w:szCs w:val="20"/>
                <w:lang w:val="pl-PL"/>
              </w:rPr>
            </w:pPr>
            <w:r w:rsidRPr="0074375F">
              <w:rPr>
                <w:rFonts w:ascii="Times New Roman" w:eastAsia="Times New Roman" w:hAnsi="Times New Roman" w:cs="Times New Roman"/>
                <w:b/>
                <w:sz w:val="18"/>
                <w:szCs w:val="20"/>
                <w:lang w:val="pl-PL"/>
              </w:rPr>
              <w:t>8 342,44 zł</w:t>
            </w:r>
          </w:p>
        </w:tc>
        <w:tc>
          <w:tcPr>
            <w:tcW w:w="567" w:type="dxa"/>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3635E17B" w14:textId="77777777" w:rsidR="00F91283" w:rsidRPr="0074375F" w:rsidRDefault="00F964BC" w:rsidP="004E554C">
            <w:pPr>
              <w:pStyle w:val="TableParagraph"/>
              <w:ind w:right="33"/>
              <w:jc w:val="center"/>
              <w:rPr>
                <w:rFonts w:ascii="Times New Roman" w:eastAsia="Times New Roman" w:hAnsi="Times New Roman" w:cs="Times New Roman"/>
                <w:b/>
                <w:sz w:val="18"/>
                <w:szCs w:val="20"/>
                <w:lang w:val="pl-PL"/>
              </w:rPr>
            </w:pPr>
            <w:r w:rsidRPr="0074375F">
              <w:rPr>
                <w:rFonts w:ascii="Times New Roman" w:eastAsia="Times New Roman" w:hAnsi="Times New Roman" w:cs="Times New Roman"/>
                <w:b/>
                <w:sz w:val="18"/>
                <w:szCs w:val="20"/>
                <w:lang w:val="pl-PL"/>
              </w:rPr>
              <w:t>6</w:t>
            </w:r>
          </w:p>
        </w:tc>
        <w:tc>
          <w:tcPr>
            <w:tcW w:w="992" w:type="dxa"/>
            <w:tcBorders>
              <w:top w:val="single" w:sz="4" w:space="0" w:color="auto"/>
              <w:left w:val="single" w:sz="4" w:space="0" w:color="auto"/>
              <w:bottom w:val="single" w:sz="4" w:space="0" w:color="000000"/>
              <w:right w:val="single" w:sz="4" w:space="0" w:color="000000"/>
            </w:tcBorders>
            <w:shd w:val="clear" w:color="auto" w:fill="F2F2F2" w:themeFill="background1" w:themeFillShade="F2"/>
            <w:vAlign w:val="center"/>
          </w:tcPr>
          <w:p w14:paraId="4C180D04" w14:textId="77777777" w:rsidR="00F91283" w:rsidRPr="0074375F" w:rsidRDefault="00F964BC" w:rsidP="004E554C">
            <w:pPr>
              <w:pStyle w:val="TableParagraph"/>
              <w:tabs>
                <w:tab w:val="left" w:pos="1134"/>
              </w:tabs>
              <w:ind w:right="33"/>
              <w:jc w:val="center"/>
              <w:rPr>
                <w:rFonts w:ascii="Times New Roman" w:eastAsia="Times New Roman" w:hAnsi="Times New Roman" w:cs="Times New Roman"/>
                <w:b/>
                <w:sz w:val="18"/>
                <w:szCs w:val="20"/>
                <w:lang w:val="pl-PL"/>
              </w:rPr>
            </w:pPr>
            <w:r w:rsidRPr="0074375F">
              <w:rPr>
                <w:rFonts w:ascii="Times New Roman" w:eastAsia="Times New Roman" w:hAnsi="Times New Roman" w:cs="Times New Roman"/>
                <w:b/>
                <w:sz w:val="18"/>
                <w:szCs w:val="20"/>
                <w:lang w:val="pl-PL"/>
              </w:rPr>
              <w:t>11 315,70 zł</w:t>
            </w:r>
          </w:p>
        </w:tc>
        <w:tc>
          <w:tcPr>
            <w:tcW w:w="567" w:type="dxa"/>
            <w:tcBorders>
              <w:top w:val="single" w:sz="4" w:space="0" w:color="auto"/>
              <w:left w:val="single" w:sz="4" w:space="0" w:color="000000"/>
              <w:bottom w:val="single" w:sz="4" w:space="0" w:color="000000"/>
              <w:right w:val="single" w:sz="4" w:space="0" w:color="000000"/>
            </w:tcBorders>
            <w:shd w:val="clear" w:color="auto" w:fill="F2F2F2" w:themeFill="background1" w:themeFillShade="F2"/>
            <w:vAlign w:val="center"/>
          </w:tcPr>
          <w:p w14:paraId="51B8416C" w14:textId="77777777" w:rsidR="00F91283" w:rsidRPr="0074375F" w:rsidRDefault="00F964BC" w:rsidP="004E554C">
            <w:pPr>
              <w:ind w:right="33"/>
              <w:jc w:val="center"/>
              <w:rPr>
                <w:rFonts w:ascii="Times New Roman" w:hAnsi="Times New Roman" w:cs="Times New Roman"/>
                <w:b/>
                <w:sz w:val="18"/>
                <w:szCs w:val="20"/>
                <w:lang w:val="pl-PL"/>
              </w:rPr>
            </w:pPr>
            <w:r w:rsidRPr="0074375F">
              <w:rPr>
                <w:rFonts w:ascii="Times New Roman" w:hAnsi="Times New Roman" w:cs="Times New Roman"/>
                <w:b/>
                <w:sz w:val="18"/>
                <w:szCs w:val="20"/>
                <w:lang w:val="pl-PL"/>
              </w:rPr>
              <w:t>3</w:t>
            </w:r>
          </w:p>
        </w:tc>
        <w:tc>
          <w:tcPr>
            <w:tcW w:w="993" w:type="dxa"/>
            <w:tcBorders>
              <w:top w:val="single" w:sz="4" w:space="0" w:color="auto"/>
              <w:left w:val="single" w:sz="4" w:space="0" w:color="000000"/>
              <w:bottom w:val="single" w:sz="4" w:space="0" w:color="000000"/>
              <w:right w:val="single" w:sz="4" w:space="0" w:color="000000"/>
            </w:tcBorders>
            <w:shd w:val="clear" w:color="auto" w:fill="F2F2F2" w:themeFill="background1" w:themeFillShade="F2"/>
            <w:vAlign w:val="center"/>
          </w:tcPr>
          <w:p w14:paraId="24B2A673" w14:textId="77777777" w:rsidR="00F91283" w:rsidRPr="0074375F" w:rsidRDefault="00F964BC" w:rsidP="004E554C">
            <w:pPr>
              <w:ind w:right="33"/>
              <w:jc w:val="center"/>
              <w:rPr>
                <w:rFonts w:ascii="Times New Roman" w:hAnsi="Times New Roman" w:cs="Times New Roman"/>
                <w:b/>
                <w:sz w:val="18"/>
                <w:szCs w:val="20"/>
                <w:lang w:val="pl-PL"/>
              </w:rPr>
            </w:pPr>
            <w:r w:rsidRPr="0074375F">
              <w:rPr>
                <w:rFonts w:ascii="Times New Roman" w:hAnsi="Times New Roman" w:cs="Times New Roman"/>
                <w:b/>
                <w:sz w:val="18"/>
                <w:szCs w:val="20"/>
                <w:lang w:val="pl-PL"/>
              </w:rPr>
              <w:t>16 377,72 zł</w:t>
            </w:r>
          </w:p>
        </w:tc>
        <w:tc>
          <w:tcPr>
            <w:tcW w:w="567" w:type="dxa"/>
            <w:tcBorders>
              <w:top w:val="single" w:sz="4" w:space="0" w:color="auto"/>
              <w:left w:val="single" w:sz="4" w:space="0" w:color="000000"/>
              <w:bottom w:val="single" w:sz="4" w:space="0" w:color="000000"/>
              <w:right w:val="single" w:sz="4" w:space="0" w:color="000000"/>
            </w:tcBorders>
            <w:shd w:val="clear" w:color="auto" w:fill="F2F2F2" w:themeFill="background1" w:themeFillShade="F2"/>
            <w:vAlign w:val="center"/>
          </w:tcPr>
          <w:p w14:paraId="74A857ED" w14:textId="77777777" w:rsidR="00F91283" w:rsidRPr="0074375F" w:rsidRDefault="00F964BC" w:rsidP="004E554C">
            <w:pPr>
              <w:pStyle w:val="TableParagraph"/>
              <w:ind w:right="33"/>
              <w:jc w:val="center"/>
              <w:rPr>
                <w:rFonts w:ascii="Times New Roman" w:eastAsia="Times New Roman" w:hAnsi="Times New Roman" w:cs="Times New Roman"/>
                <w:b/>
                <w:sz w:val="18"/>
                <w:szCs w:val="20"/>
                <w:lang w:val="pl-PL"/>
              </w:rPr>
            </w:pPr>
            <w:r w:rsidRPr="0074375F">
              <w:rPr>
                <w:rFonts w:ascii="Times New Roman" w:eastAsia="Times New Roman" w:hAnsi="Times New Roman" w:cs="Times New Roman"/>
                <w:b/>
                <w:sz w:val="18"/>
                <w:szCs w:val="20"/>
                <w:lang w:val="pl-PL"/>
              </w:rPr>
              <w:t>3</w:t>
            </w:r>
          </w:p>
        </w:tc>
        <w:tc>
          <w:tcPr>
            <w:tcW w:w="992" w:type="dxa"/>
            <w:tcBorders>
              <w:top w:val="single" w:sz="4" w:space="0" w:color="auto"/>
              <w:left w:val="single" w:sz="4" w:space="0" w:color="000000"/>
              <w:bottom w:val="single" w:sz="4" w:space="0" w:color="000000"/>
              <w:right w:val="single" w:sz="4" w:space="0" w:color="000000"/>
            </w:tcBorders>
            <w:shd w:val="clear" w:color="auto" w:fill="F2F2F2" w:themeFill="background1" w:themeFillShade="F2"/>
            <w:vAlign w:val="center"/>
          </w:tcPr>
          <w:p w14:paraId="79420A3E" w14:textId="77777777" w:rsidR="00F91283" w:rsidRPr="0074375F" w:rsidRDefault="00F964BC" w:rsidP="00F964BC">
            <w:pPr>
              <w:pStyle w:val="TableParagraph"/>
              <w:jc w:val="center"/>
              <w:rPr>
                <w:rFonts w:ascii="Times New Roman" w:eastAsia="Times New Roman" w:hAnsi="Times New Roman" w:cs="Times New Roman"/>
                <w:b/>
                <w:sz w:val="18"/>
                <w:szCs w:val="20"/>
                <w:lang w:val="pl-PL"/>
              </w:rPr>
            </w:pPr>
            <w:r w:rsidRPr="0074375F">
              <w:rPr>
                <w:rFonts w:ascii="Times New Roman" w:eastAsia="Times New Roman" w:hAnsi="Times New Roman" w:cs="Times New Roman"/>
                <w:b/>
                <w:sz w:val="18"/>
                <w:szCs w:val="20"/>
                <w:lang w:val="pl-PL"/>
              </w:rPr>
              <w:t>3 053,91 zł</w:t>
            </w:r>
          </w:p>
        </w:tc>
        <w:tc>
          <w:tcPr>
            <w:tcW w:w="1041" w:type="dxa"/>
            <w:tcBorders>
              <w:top w:val="single" w:sz="4" w:space="0" w:color="auto"/>
              <w:left w:val="single" w:sz="4" w:space="0" w:color="000000"/>
              <w:bottom w:val="single" w:sz="4" w:space="0" w:color="000000"/>
              <w:right w:val="single" w:sz="4" w:space="0" w:color="000000"/>
            </w:tcBorders>
            <w:shd w:val="clear" w:color="auto" w:fill="F2F2F2" w:themeFill="background1" w:themeFillShade="F2"/>
            <w:vAlign w:val="center"/>
          </w:tcPr>
          <w:p w14:paraId="758FE322" w14:textId="77777777" w:rsidR="00F91283" w:rsidRPr="0074375F" w:rsidRDefault="00F964BC" w:rsidP="004E554C">
            <w:pPr>
              <w:pStyle w:val="TableParagraph"/>
              <w:ind w:right="33"/>
              <w:jc w:val="center"/>
              <w:rPr>
                <w:rFonts w:ascii="Times New Roman" w:eastAsia="Times New Roman" w:hAnsi="Times New Roman" w:cs="Times New Roman"/>
                <w:b/>
                <w:sz w:val="18"/>
                <w:szCs w:val="20"/>
                <w:lang w:val="pl-PL"/>
              </w:rPr>
            </w:pPr>
            <w:r w:rsidRPr="0074375F">
              <w:rPr>
                <w:rFonts w:ascii="Times New Roman" w:eastAsia="Times New Roman" w:hAnsi="Times New Roman" w:cs="Times New Roman"/>
                <w:b/>
                <w:sz w:val="18"/>
                <w:szCs w:val="20"/>
                <w:lang w:val="pl-PL"/>
              </w:rPr>
              <w:t>1 299,00 zł</w:t>
            </w:r>
          </w:p>
        </w:tc>
      </w:tr>
    </w:tbl>
    <w:p w14:paraId="032EAADC" w14:textId="77777777" w:rsidR="00CB36DA" w:rsidRPr="0074375F" w:rsidRDefault="00CB36DA" w:rsidP="00CB36DA">
      <w:pPr>
        <w:rPr>
          <w:rFonts w:ascii="Times New Roman" w:eastAsia="Times New Roman" w:hAnsi="Times New Roman" w:cs="Times New Roman"/>
          <w:b/>
          <w:bCs/>
          <w:sz w:val="20"/>
          <w:szCs w:val="20"/>
          <w:lang w:val="pl-PL"/>
        </w:rPr>
      </w:pPr>
    </w:p>
    <w:p w14:paraId="305D5B0B" w14:textId="77777777" w:rsidR="00E57A83" w:rsidRPr="0074375F" w:rsidRDefault="00E57A83" w:rsidP="00CB36DA">
      <w:pPr>
        <w:rPr>
          <w:rFonts w:ascii="Times New Roman" w:eastAsia="Times New Roman" w:hAnsi="Times New Roman" w:cs="Times New Roman"/>
          <w:b/>
          <w:bCs/>
          <w:sz w:val="20"/>
          <w:szCs w:val="20"/>
          <w:lang w:val="pl-PL"/>
        </w:rPr>
      </w:pPr>
    </w:p>
    <w:p w14:paraId="087A736B" w14:textId="77777777" w:rsidR="00E57A83" w:rsidRPr="0074375F" w:rsidRDefault="00E57A83" w:rsidP="00CB36DA">
      <w:pPr>
        <w:rPr>
          <w:rFonts w:ascii="Times New Roman" w:eastAsia="Times New Roman" w:hAnsi="Times New Roman" w:cs="Times New Roman"/>
          <w:b/>
          <w:bCs/>
          <w:sz w:val="20"/>
          <w:szCs w:val="20"/>
          <w:lang w:val="pl-PL"/>
        </w:rPr>
      </w:pPr>
    </w:p>
    <w:p w14:paraId="5CAA7FC0" w14:textId="77777777" w:rsidR="00E15229" w:rsidRPr="0074375F" w:rsidRDefault="00E15229" w:rsidP="00CB36DA">
      <w:pPr>
        <w:rPr>
          <w:rFonts w:ascii="Times New Roman" w:eastAsia="Times New Roman" w:hAnsi="Times New Roman" w:cs="Times New Roman"/>
          <w:b/>
          <w:bCs/>
          <w:sz w:val="20"/>
          <w:szCs w:val="20"/>
          <w:lang w:val="pl-PL"/>
        </w:rPr>
      </w:pPr>
    </w:p>
    <w:p w14:paraId="13F3C537" w14:textId="77777777" w:rsidR="00CB36DA" w:rsidRPr="0074375F" w:rsidRDefault="00CB36DA" w:rsidP="00CB36DA">
      <w:pPr>
        <w:spacing w:before="1"/>
        <w:rPr>
          <w:rFonts w:ascii="Times New Roman" w:eastAsia="Times New Roman" w:hAnsi="Times New Roman" w:cs="Times New Roman"/>
          <w:b/>
          <w:bCs/>
          <w:sz w:val="24"/>
          <w:szCs w:val="24"/>
          <w:lang w:val="pl-PL"/>
        </w:rPr>
      </w:pPr>
      <w:r w:rsidRPr="0074375F">
        <w:rPr>
          <w:rFonts w:ascii="Times New Roman" w:eastAsia="Times New Roman" w:hAnsi="Times New Roman" w:cs="Times New Roman"/>
          <w:b/>
          <w:bCs/>
          <w:sz w:val="24"/>
          <w:szCs w:val="24"/>
          <w:lang w:val="pl-PL"/>
        </w:rPr>
        <w:t>CZĘŚĆ I  ZAMÓWIENIA</w:t>
      </w:r>
    </w:p>
    <w:p w14:paraId="09E18801" w14:textId="77777777" w:rsidR="00CB36DA" w:rsidRPr="0074375F" w:rsidRDefault="00CB36DA" w:rsidP="00CB36DA">
      <w:pPr>
        <w:spacing w:before="1"/>
        <w:rPr>
          <w:rFonts w:ascii="Times New Roman" w:eastAsia="Times New Roman" w:hAnsi="Times New Roman" w:cs="Times New Roman"/>
          <w:b/>
          <w:bCs/>
          <w:sz w:val="19"/>
          <w:szCs w:val="19"/>
          <w:lang w:val="pl-PL"/>
        </w:rPr>
      </w:pPr>
    </w:p>
    <w:p w14:paraId="2C2B4A9B" w14:textId="77777777" w:rsidR="00CB36DA" w:rsidRPr="0074375F" w:rsidRDefault="00CB36DA" w:rsidP="00CB36DA">
      <w:pPr>
        <w:spacing w:after="11" w:line="480" w:lineRule="auto"/>
        <w:ind w:left="172" w:right="2048"/>
        <w:rPr>
          <w:rFonts w:ascii="Times New Roman" w:eastAsia="Times New Roman" w:hAnsi="Times New Roman" w:cs="Times New Roman"/>
          <w:sz w:val="20"/>
          <w:szCs w:val="20"/>
          <w:lang w:val="pl-PL"/>
        </w:rPr>
      </w:pPr>
      <w:r w:rsidRPr="0074375F">
        <w:rPr>
          <w:rFonts w:ascii="Times New Roman" w:hAnsi="Times New Roman"/>
          <w:b/>
          <w:sz w:val="20"/>
          <w:lang w:val="pl-PL"/>
        </w:rPr>
        <w:t>1.UBEZPIECZENIE</w:t>
      </w:r>
      <w:r w:rsidR="00AE237C" w:rsidRPr="0074375F">
        <w:rPr>
          <w:rFonts w:ascii="Times New Roman" w:hAnsi="Times New Roman"/>
          <w:b/>
          <w:sz w:val="20"/>
          <w:lang w:val="pl-PL"/>
        </w:rPr>
        <w:t xml:space="preserve"> </w:t>
      </w:r>
      <w:r w:rsidRPr="0074375F">
        <w:rPr>
          <w:rFonts w:ascii="Times New Roman" w:hAnsi="Times New Roman"/>
          <w:b/>
          <w:sz w:val="20"/>
          <w:lang w:val="pl-PL"/>
        </w:rPr>
        <w:t>MIENIA</w:t>
      </w:r>
      <w:r w:rsidR="00AE237C" w:rsidRPr="0074375F">
        <w:rPr>
          <w:rFonts w:ascii="Times New Roman" w:hAnsi="Times New Roman"/>
          <w:b/>
          <w:sz w:val="20"/>
          <w:lang w:val="pl-PL"/>
        </w:rPr>
        <w:t xml:space="preserve"> </w:t>
      </w:r>
      <w:r w:rsidRPr="0074375F">
        <w:rPr>
          <w:rFonts w:ascii="Times New Roman" w:hAnsi="Times New Roman"/>
          <w:b/>
          <w:sz w:val="20"/>
          <w:lang w:val="pl-PL"/>
        </w:rPr>
        <w:t>OD</w:t>
      </w:r>
      <w:r w:rsidR="00F3578C" w:rsidRPr="0074375F">
        <w:rPr>
          <w:rFonts w:ascii="Times New Roman" w:hAnsi="Times New Roman"/>
          <w:b/>
          <w:sz w:val="20"/>
          <w:lang w:val="pl-PL"/>
        </w:rPr>
        <w:t xml:space="preserve"> </w:t>
      </w:r>
      <w:r w:rsidRPr="0074375F">
        <w:rPr>
          <w:rFonts w:ascii="Times New Roman" w:hAnsi="Times New Roman"/>
          <w:b/>
          <w:sz w:val="20"/>
          <w:lang w:val="pl-PL"/>
        </w:rPr>
        <w:t>OGNIA</w:t>
      </w:r>
      <w:r w:rsidR="00AE237C" w:rsidRPr="0074375F">
        <w:rPr>
          <w:rFonts w:ascii="Times New Roman" w:hAnsi="Times New Roman"/>
          <w:b/>
          <w:sz w:val="20"/>
          <w:lang w:val="pl-PL"/>
        </w:rPr>
        <w:t xml:space="preserve"> </w:t>
      </w:r>
      <w:r w:rsidRPr="0074375F">
        <w:rPr>
          <w:rFonts w:ascii="Times New Roman" w:hAnsi="Times New Roman"/>
          <w:b/>
          <w:sz w:val="20"/>
          <w:lang w:val="pl-PL"/>
        </w:rPr>
        <w:t>I INNYCH ZDARZEŃ</w:t>
      </w:r>
      <w:r w:rsidR="00AE237C" w:rsidRPr="0074375F">
        <w:rPr>
          <w:rFonts w:ascii="Times New Roman" w:hAnsi="Times New Roman"/>
          <w:b/>
          <w:sz w:val="20"/>
          <w:lang w:val="pl-PL"/>
        </w:rPr>
        <w:t xml:space="preserve"> </w:t>
      </w:r>
      <w:r w:rsidRPr="0074375F">
        <w:rPr>
          <w:rFonts w:ascii="Times New Roman" w:hAnsi="Times New Roman"/>
          <w:b/>
          <w:sz w:val="20"/>
          <w:lang w:val="pl-PL"/>
        </w:rPr>
        <w:t>LOSOWYCH. Przedmiot / system / sposób ustalenia sumy</w:t>
      </w:r>
      <w:r w:rsidR="006758B7" w:rsidRPr="0074375F">
        <w:rPr>
          <w:rFonts w:ascii="Times New Roman" w:hAnsi="Times New Roman"/>
          <w:b/>
          <w:sz w:val="20"/>
          <w:lang w:val="pl-PL"/>
        </w:rPr>
        <w:t xml:space="preserve"> </w:t>
      </w:r>
      <w:r w:rsidRPr="0074375F">
        <w:rPr>
          <w:rFonts w:ascii="Times New Roman" w:hAnsi="Times New Roman"/>
          <w:b/>
          <w:sz w:val="20"/>
          <w:lang w:val="pl-PL"/>
        </w:rPr>
        <w:t>ubezpieczenia</w:t>
      </w:r>
    </w:p>
    <w:tbl>
      <w:tblPr>
        <w:tblStyle w:val="TableNormal"/>
        <w:tblW w:w="9804" w:type="dxa"/>
        <w:tblInd w:w="167" w:type="dxa"/>
        <w:tblLayout w:type="fixed"/>
        <w:tblLook w:val="01E0" w:firstRow="1" w:lastRow="1" w:firstColumn="1" w:lastColumn="1" w:noHBand="0" w:noVBand="0"/>
      </w:tblPr>
      <w:tblGrid>
        <w:gridCol w:w="3949"/>
        <w:gridCol w:w="2461"/>
        <w:gridCol w:w="3394"/>
      </w:tblGrid>
      <w:tr w:rsidR="0074375F" w:rsidRPr="0074375F" w14:paraId="6AB9F863" w14:textId="77777777" w:rsidTr="00BF5EED">
        <w:trPr>
          <w:trHeight w:hRule="exact" w:val="1264"/>
        </w:trPr>
        <w:tc>
          <w:tcPr>
            <w:tcW w:w="3949" w:type="dxa"/>
            <w:tcBorders>
              <w:top w:val="single" w:sz="4" w:space="0" w:color="000000"/>
              <w:left w:val="single" w:sz="4" w:space="0" w:color="000000"/>
              <w:bottom w:val="single" w:sz="4" w:space="0" w:color="000000"/>
              <w:right w:val="single" w:sz="4" w:space="0" w:color="000000"/>
            </w:tcBorders>
            <w:vAlign w:val="center"/>
          </w:tcPr>
          <w:p w14:paraId="13D9F7A6" w14:textId="77777777" w:rsidR="00CB36DA" w:rsidRPr="0074375F" w:rsidRDefault="00CB36DA" w:rsidP="00BF5EED">
            <w:pPr>
              <w:pStyle w:val="TableParagraph"/>
              <w:ind w:left="405" w:right="403" w:firstLine="9"/>
              <w:jc w:val="center"/>
              <w:rPr>
                <w:rFonts w:ascii="Times New Roman" w:eastAsia="Times New Roman" w:hAnsi="Times New Roman" w:cs="Times New Roman"/>
                <w:sz w:val="20"/>
                <w:szCs w:val="20"/>
                <w:lang w:val="pl-PL"/>
              </w:rPr>
            </w:pPr>
            <w:r w:rsidRPr="0074375F">
              <w:rPr>
                <w:rFonts w:ascii="Times New Roman" w:hAnsi="Times New Roman"/>
                <w:sz w:val="20"/>
                <w:lang w:val="pl-PL"/>
              </w:rPr>
              <w:t>Budynki, budowle, obiekty inżynierii lądowej wodnej, mała architektura</w:t>
            </w:r>
          </w:p>
        </w:tc>
        <w:tc>
          <w:tcPr>
            <w:tcW w:w="2461" w:type="dxa"/>
            <w:tcBorders>
              <w:top w:val="single" w:sz="4" w:space="0" w:color="000000"/>
              <w:left w:val="single" w:sz="4" w:space="0" w:color="000000"/>
              <w:bottom w:val="single" w:sz="4" w:space="0" w:color="000000"/>
              <w:right w:val="single" w:sz="4" w:space="0" w:color="000000"/>
            </w:tcBorders>
          </w:tcPr>
          <w:p w14:paraId="2BFE5EE4" w14:textId="77777777" w:rsidR="00CB36DA" w:rsidRPr="0074375F" w:rsidRDefault="00CB36DA" w:rsidP="00BF5EED">
            <w:pPr>
              <w:pStyle w:val="TableParagraph"/>
              <w:rPr>
                <w:rFonts w:ascii="Times New Roman" w:eastAsia="Times New Roman" w:hAnsi="Times New Roman" w:cs="Times New Roman"/>
                <w:b/>
                <w:bCs/>
                <w:sz w:val="20"/>
                <w:szCs w:val="20"/>
                <w:lang w:val="pl-PL"/>
              </w:rPr>
            </w:pPr>
          </w:p>
          <w:p w14:paraId="588B2486" w14:textId="77777777" w:rsidR="00CB36DA" w:rsidRPr="0074375F" w:rsidRDefault="00CB36DA" w:rsidP="00BF5EED">
            <w:pPr>
              <w:pStyle w:val="TableParagraph"/>
              <w:spacing w:before="164"/>
              <w:ind w:left="788" w:right="786"/>
              <w:jc w:val="center"/>
              <w:rPr>
                <w:rFonts w:ascii="Times New Roman" w:eastAsia="Times New Roman" w:hAnsi="Times New Roman" w:cs="Times New Roman"/>
                <w:sz w:val="20"/>
                <w:szCs w:val="20"/>
                <w:lang w:val="pl-PL"/>
              </w:rPr>
            </w:pPr>
            <w:r w:rsidRPr="0074375F">
              <w:rPr>
                <w:rFonts w:ascii="Times New Roman" w:hAnsi="Times New Roman"/>
                <w:sz w:val="20"/>
                <w:lang w:val="pl-PL"/>
              </w:rPr>
              <w:t>Sumy</w:t>
            </w:r>
            <w:r w:rsidR="003A2D6F" w:rsidRPr="0074375F">
              <w:rPr>
                <w:rFonts w:ascii="Times New Roman" w:hAnsi="Times New Roman"/>
                <w:sz w:val="20"/>
                <w:lang w:val="pl-PL"/>
              </w:rPr>
              <w:t xml:space="preserve"> </w:t>
            </w:r>
            <w:r w:rsidRPr="0074375F">
              <w:rPr>
                <w:rFonts w:ascii="Times New Roman" w:hAnsi="Times New Roman"/>
                <w:sz w:val="20"/>
                <w:lang w:val="pl-PL"/>
              </w:rPr>
              <w:t>stałe</w:t>
            </w:r>
          </w:p>
        </w:tc>
        <w:tc>
          <w:tcPr>
            <w:tcW w:w="3394" w:type="dxa"/>
            <w:tcBorders>
              <w:top w:val="single" w:sz="4" w:space="0" w:color="000000"/>
              <w:left w:val="single" w:sz="4" w:space="0" w:color="000000"/>
              <w:bottom w:val="single" w:sz="4" w:space="0" w:color="000000"/>
              <w:right w:val="single" w:sz="4" w:space="0" w:color="000000"/>
            </w:tcBorders>
          </w:tcPr>
          <w:p w14:paraId="6D04FE65" w14:textId="77777777" w:rsidR="00CB36DA" w:rsidRPr="0074375F" w:rsidRDefault="00CB36DA" w:rsidP="00BF5EED">
            <w:pPr>
              <w:pStyle w:val="TableParagraph"/>
              <w:spacing w:before="48"/>
              <w:ind w:left="74" w:right="70"/>
              <w:jc w:val="center"/>
              <w:rPr>
                <w:rFonts w:ascii="Times New Roman" w:eastAsia="Times New Roman" w:hAnsi="Times New Roman" w:cs="Times New Roman"/>
                <w:sz w:val="20"/>
                <w:szCs w:val="20"/>
                <w:highlight w:val="yellow"/>
                <w:lang w:val="pl-PL"/>
              </w:rPr>
            </w:pPr>
            <w:r w:rsidRPr="0074375F">
              <w:rPr>
                <w:rFonts w:ascii="Times New Roman" w:hAnsi="Times New Roman"/>
                <w:spacing w:val="-3"/>
                <w:sz w:val="20"/>
                <w:lang w:val="pl-PL"/>
              </w:rPr>
              <w:t xml:space="preserve">Wartość </w:t>
            </w:r>
            <w:r w:rsidRPr="0074375F">
              <w:rPr>
                <w:rFonts w:ascii="Times New Roman" w:hAnsi="Times New Roman"/>
                <w:sz w:val="20"/>
                <w:lang w:val="pl-PL"/>
              </w:rPr>
              <w:t>księgowa brutto lub wartość odtworzeniowa szacunkowa zgodnie</w:t>
            </w:r>
            <w:r w:rsidR="00D606A1" w:rsidRPr="0074375F">
              <w:rPr>
                <w:rFonts w:ascii="Times New Roman" w:hAnsi="Times New Roman"/>
                <w:sz w:val="20"/>
                <w:lang w:val="pl-PL"/>
              </w:rPr>
              <w:t xml:space="preserve"> </w:t>
            </w:r>
            <w:r w:rsidRPr="0074375F">
              <w:rPr>
                <w:rFonts w:ascii="Times New Roman" w:hAnsi="Times New Roman"/>
                <w:sz w:val="20"/>
                <w:lang w:val="pl-PL"/>
              </w:rPr>
              <w:t>z załącznikiem nr</w:t>
            </w:r>
            <w:r w:rsidR="00D606A1" w:rsidRPr="0074375F">
              <w:rPr>
                <w:rFonts w:ascii="Times New Roman" w:hAnsi="Times New Roman"/>
                <w:sz w:val="20"/>
                <w:lang w:val="pl-PL"/>
              </w:rPr>
              <w:t xml:space="preserve"> </w:t>
            </w:r>
            <w:r w:rsidRPr="0074375F">
              <w:rPr>
                <w:rFonts w:ascii="Times New Roman" w:hAnsi="Times New Roman"/>
                <w:sz w:val="20"/>
                <w:lang w:val="pl-PL"/>
              </w:rPr>
              <w:t>7</w:t>
            </w:r>
          </w:p>
          <w:p w14:paraId="73A06119" w14:textId="77777777" w:rsidR="00CB36DA" w:rsidRPr="0074375F" w:rsidRDefault="001A55B9" w:rsidP="00D13FF1">
            <w:pPr>
              <w:pStyle w:val="TableParagraph"/>
              <w:spacing w:line="228" w:lineRule="exact"/>
              <w:ind w:left="72" w:right="70"/>
              <w:jc w:val="center"/>
              <w:rPr>
                <w:rFonts w:ascii="Times New Roman" w:eastAsia="Times New Roman" w:hAnsi="Times New Roman" w:cs="Times New Roman"/>
                <w:sz w:val="20"/>
                <w:szCs w:val="20"/>
                <w:lang w:val="pl-PL"/>
              </w:rPr>
            </w:pPr>
            <w:r w:rsidRPr="0074375F">
              <w:rPr>
                <w:rFonts w:ascii="Times New Roman" w:hAnsi="Times New Roman"/>
                <w:i/>
                <w:sz w:val="20"/>
                <w:lang w:val="pl-PL"/>
              </w:rPr>
              <w:t>(Razem 56 426 606,74 zł</w:t>
            </w:r>
            <w:r w:rsidR="00CB36DA" w:rsidRPr="0074375F">
              <w:rPr>
                <w:rFonts w:ascii="Times New Roman" w:hAnsi="Times New Roman"/>
                <w:i/>
                <w:sz w:val="20"/>
                <w:lang w:val="pl-PL"/>
              </w:rPr>
              <w:t>)</w:t>
            </w:r>
          </w:p>
        </w:tc>
      </w:tr>
      <w:tr w:rsidR="0074375F" w:rsidRPr="0074375F" w14:paraId="6F3E8B95" w14:textId="77777777" w:rsidTr="00BF5EED">
        <w:trPr>
          <w:trHeight w:hRule="exact" w:val="1693"/>
        </w:trPr>
        <w:tc>
          <w:tcPr>
            <w:tcW w:w="3949" w:type="dxa"/>
            <w:tcBorders>
              <w:top w:val="single" w:sz="4" w:space="0" w:color="000000"/>
              <w:left w:val="single" w:sz="4" w:space="0" w:color="000000"/>
              <w:bottom w:val="single" w:sz="4" w:space="0" w:color="000000"/>
              <w:right w:val="single" w:sz="4" w:space="0" w:color="000000"/>
            </w:tcBorders>
          </w:tcPr>
          <w:p w14:paraId="7B7AD4FD" w14:textId="77777777" w:rsidR="00CB36DA" w:rsidRPr="0074375F" w:rsidRDefault="00CB36DA" w:rsidP="00BF5EED">
            <w:pPr>
              <w:pStyle w:val="TableParagraph"/>
              <w:spacing w:before="48"/>
              <w:ind w:left="86" w:right="84" w:firstLine="4"/>
              <w:jc w:val="center"/>
              <w:rPr>
                <w:rFonts w:ascii="Times New Roman" w:eastAsia="Times New Roman" w:hAnsi="Times New Roman" w:cs="Times New Roman"/>
                <w:sz w:val="20"/>
                <w:szCs w:val="20"/>
                <w:lang w:val="pl-PL"/>
              </w:rPr>
            </w:pPr>
            <w:r w:rsidRPr="0074375F">
              <w:rPr>
                <w:rFonts w:ascii="Times New Roman" w:hAnsi="Times New Roman"/>
                <w:sz w:val="20"/>
                <w:lang w:val="pl-PL"/>
              </w:rPr>
              <w:lastRenderedPageBreak/>
              <w:t>Pozostały majątek trwały - urządzenia, maszyny i wyposażenie, środki niskocenne z włączeniem sprzętu elektronicznego nie objętego ubezpieczeniem sprzętu elektronicznego od wszystkich ryzyk (w punkcie</w:t>
            </w:r>
            <w:r w:rsidR="007706F0" w:rsidRPr="0074375F">
              <w:rPr>
                <w:rFonts w:ascii="Times New Roman" w:hAnsi="Times New Roman"/>
                <w:sz w:val="20"/>
                <w:lang w:val="pl-PL"/>
              </w:rPr>
              <w:t xml:space="preserve"> </w:t>
            </w:r>
            <w:r w:rsidRPr="0074375F">
              <w:rPr>
                <w:rFonts w:ascii="Times New Roman" w:hAnsi="Times New Roman"/>
                <w:sz w:val="20"/>
                <w:lang w:val="pl-PL"/>
              </w:rPr>
              <w:t>3)</w:t>
            </w:r>
          </w:p>
        </w:tc>
        <w:tc>
          <w:tcPr>
            <w:tcW w:w="2461" w:type="dxa"/>
            <w:tcBorders>
              <w:top w:val="single" w:sz="4" w:space="0" w:color="000000"/>
              <w:left w:val="single" w:sz="4" w:space="0" w:color="000000"/>
              <w:bottom w:val="single" w:sz="4" w:space="0" w:color="000000"/>
              <w:right w:val="single" w:sz="4" w:space="0" w:color="000000"/>
            </w:tcBorders>
          </w:tcPr>
          <w:p w14:paraId="3249E4BF" w14:textId="77777777" w:rsidR="00CB36DA" w:rsidRPr="0074375F" w:rsidRDefault="00CB36DA" w:rsidP="00BF5EED">
            <w:pPr>
              <w:pStyle w:val="TableParagraph"/>
              <w:rPr>
                <w:rFonts w:ascii="Times New Roman" w:eastAsia="Times New Roman" w:hAnsi="Times New Roman" w:cs="Times New Roman"/>
                <w:b/>
                <w:bCs/>
                <w:sz w:val="20"/>
                <w:szCs w:val="20"/>
                <w:lang w:val="pl-PL"/>
              </w:rPr>
            </w:pPr>
          </w:p>
          <w:p w14:paraId="57D95085" w14:textId="77777777" w:rsidR="00CB36DA" w:rsidRPr="0074375F" w:rsidRDefault="00CB36DA" w:rsidP="00BF5EED">
            <w:pPr>
              <w:pStyle w:val="TableParagraph"/>
              <w:spacing w:before="164"/>
              <w:ind w:left="788" w:right="786"/>
              <w:jc w:val="center"/>
              <w:rPr>
                <w:rFonts w:ascii="Times New Roman" w:hAnsi="Times New Roman"/>
                <w:sz w:val="20"/>
                <w:lang w:val="pl-PL"/>
              </w:rPr>
            </w:pPr>
          </w:p>
          <w:p w14:paraId="46F2F60D" w14:textId="77777777" w:rsidR="00CB36DA" w:rsidRPr="0074375F" w:rsidRDefault="00CB36DA" w:rsidP="00BF5EED">
            <w:pPr>
              <w:pStyle w:val="TableParagraph"/>
              <w:spacing w:before="164"/>
              <w:ind w:left="788" w:right="786"/>
              <w:jc w:val="center"/>
              <w:rPr>
                <w:rFonts w:ascii="Times New Roman" w:eastAsia="Times New Roman" w:hAnsi="Times New Roman" w:cs="Times New Roman"/>
                <w:sz w:val="20"/>
                <w:szCs w:val="20"/>
                <w:lang w:val="pl-PL"/>
              </w:rPr>
            </w:pPr>
            <w:r w:rsidRPr="0074375F">
              <w:rPr>
                <w:rFonts w:ascii="Times New Roman" w:hAnsi="Times New Roman"/>
                <w:sz w:val="20"/>
                <w:lang w:val="pl-PL"/>
              </w:rPr>
              <w:t>Sumy</w:t>
            </w:r>
            <w:r w:rsidR="007706F0" w:rsidRPr="0074375F">
              <w:rPr>
                <w:rFonts w:ascii="Times New Roman" w:hAnsi="Times New Roman"/>
                <w:sz w:val="20"/>
                <w:lang w:val="pl-PL"/>
              </w:rPr>
              <w:t xml:space="preserve"> </w:t>
            </w:r>
            <w:r w:rsidRPr="0074375F">
              <w:rPr>
                <w:rFonts w:ascii="Times New Roman" w:hAnsi="Times New Roman"/>
                <w:sz w:val="20"/>
                <w:lang w:val="pl-PL"/>
              </w:rPr>
              <w:t>stałe</w:t>
            </w:r>
          </w:p>
        </w:tc>
        <w:tc>
          <w:tcPr>
            <w:tcW w:w="3394" w:type="dxa"/>
            <w:tcBorders>
              <w:top w:val="single" w:sz="4" w:space="0" w:color="000000"/>
              <w:left w:val="single" w:sz="4" w:space="0" w:color="000000"/>
              <w:bottom w:val="single" w:sz="4" w:space="0" w:color="000000"/>
              <w:right w:val="single" w:sz="4" w:space="0" w:color="000000"/>
            </w:tcBorders>
          </w:tcPr>
          <w:p w14:paraId="71D63499" w14:textId="77777777" w:rsidR="00CB36DA" w:rsidRPr="0074375F" w:rsidRDefault="00CB36DA" w:rsidP="00BF5EED">
            <w:pPr>
              <w:pStyle w:val="TableParagraph"/>
              <w:spacing w:before="163"/>
              <w:ind w:left="73" w:right="70"/>
              <w:jc w:val="center"/>
              <w:rPr>
                <w:rFonts w:ascii="Times New Roman" w:hAnsi="Times New Roman"/>
                <w:spacing w:val="-3"/>
                <w:sz w:val="20"/>
                <w:lang w:val="pl-PL"/>
              </w:rPr>
            </w:pPr>
          </w:p>
          <w:p w14:paraId="41ACD6A8" w14:textId="77777777" w:rsidR="00CB36DA" w:rsidRPr="0074375F" w:rsidRDefault="00CB36DA" w:rsidP="00BF5EED">
            <w:pPr>
              <w:pStyle w:val="TableParagraph"/>
              <w:spacing w:before="163"/>
              <w:ind w:left="73" w:right="70"/>
              <w:jc w:val="center"/>
              <w:rPr>
                <w:rFonts w:ascii="Times New Roman" w:eastAsia="Times New Roman" w:hAnsi="Times New Roman" w:cs="Times New Roman"/>
                <w:sz w:val="20"/>
                <w:szCs w:val="20"/>
                <w:highlight w:val="yellow"/>
                <w:lang w:val="pl-PL"/>
              </w:rPr>
            </w:pPr>
            <w:r w:rsidRPr="0074375F">
              <w:rPr>
                <w:rFonts w:ascii="Times New Roman" w:hAnsi="Times New Roman"/>
                <w:spacing w:val="-3"/>
                <w:sz w:val="20"/>
                <w:lang w:val="pl-PL"/>
              </w:rPr>
              <w:t xml:space="preserve">Wartość </w:t>
            </w:r>
            <w:r w:rsidRPr="0074375F">
              <w:rPr>
                <w:rFonts w:ascii="Times New Roman" w:hAnsi="Times New Roman"/>
                <w:sz w:val="20"/>
                <w:lang w:val="pl-PL"/>
              </w:rPr>
              <w:t>księgowa brutto zgodnie z załącznikiem nr</w:t>
            </w:r>
            <w:r w:rsidR="007706F0" w:rsidRPr="0074375F">
              <w:rPr>
                <w:rFonts w:ascii="Times New Roman" w:hAnsi="Times New Roman"/>
                <w:sz w:val="20"/>
                <w:lang w:val="pl-PL"/>
              </w:rPr>
              <w:t xml:space="preserve"> </w:t>
            </w:r>
            <w:r w:rsidR="001A574B" w:rsidRPr="0074375F">
              <w:rPr>
                <w:rFonts w:ascii="Times New Roman" w:hAnsi="Times New Roman"/>
                <w:sz w:val="20"/>
                <w:lang w:val="pl-PL"/>
              </w:rPr>
              <w:t>8</w:t>
            </w:r>
          </w:p>
          <w:p w14:paraId="1EB3B54A" w14:textId="77777777" w:rsidR="00CB36DA" w:rsidRPr="0074375F" w:rsidRDefault="00CB36DA" w:rsidP="007706F0">
            <w:pPr>
              <w:pStyle w:val="TableParagraph"/>
              <w:ind w:left="72" w:right="70"/>
              <w:jc w:val="center"/>
              <w:rPr>
                <w:rFonts w:ascii="Times New Roman" w:eastAsia="Times New Roman" w:hAnsi="Times New Roman" w:cs="Times New Roman"/>
                <w:sz w:val="20"/>
                <w:szCs w:val="20"/>
                <w:lang w:val="pl-PL"/>
              </w:rPr>
            </w:pPr>
            <w:r w:rsidRPr="0074375F">
              <w:rPr>
                <w:rFonts w:ascii="Times New Roman" w:hAnsi="Times New Roman"/>
                <w:i/>
                <w:sz w:val="20"/>
                <w:lang w:val="pl-PL"/>
              </w:rPr>
              <w:t xml:space="preserve">(Razem </w:t>
            </w:r>
            <w:r w:rsidR="00283201" w:rsidRPr="0074375F">
              <w:rPr>
                <w:rFonts w:ascii="Times New Roman" w:hAnsi="Times New Roman"/>
                <w:i/>
                <w:sz w:val="20"/>
                <w:lang w:val="pl-PL"/>
              </w:rPr>
              <w:t>6 402 185,89</w:t>
            </w:r>
            <w:r w:rsidRPr="0074375F">
              <w:rPr>
                <w:rFonts w:ascii="Times New Roman" w:hAnsi="Times New Roman"/>
                <w:i/>
                <w:sz w:val="20"/>
                <w:lang w:val="pl-PL"/>
              </w:rPr>
              <w:t>)</w:t>
            </w:r>
          </w:p>
        </w:tc>
      </w:tr>
      <w:tr w:rsidR="0074375F" w:rsidRPr="0074375F" w14:paraId="08D47C11" w14:textId="77777777" w:rsidTr="007706F0">
        <w:trPr>
          <w:trHeight w:hRule="exact" w:val="1012"/>
        </w:trPr>
        <w:tc>
          <w:tcPr>
            <w:tcW w:w="3949" w:type="dxa"/>
            <w:tcBorders>
              <w:top w:val="single" w:sz="4" w:space="0" w:color="000000"/>
              <w:left w:val="single" w:sz="4" w:space="0" w:color="000000"/>
              <w:bottom w:val="single" w:sz="4" w:space="0" w:color="000000"/>
              <w:right w:val="single" w:sz="4" w:space="0" w:color="000000"/>
            </w:tcBorders>
          </w:tcPr>
          <w:p w14:paraId="4D7DB9B5" w14:textId="77777777" w:rsidR="00CB36DA" w:rsidRPr="0074375F" w:rsidRDefault="00CB36DA" w:rsidP="00BF5EED">
            <w:pPr>
              <w:pStyle w:val="TableParagraph"/>
              <w:spacing w:before="113"/>
              <w:ind w:left="175" w:right="168" w:hanging="2"/>
              <w:jc w:val="center"/>
              <w:rPr>
                <w:rFonts w:ascii="Times New Roman" w:eastAsia="Times New Roman" w:hAnsi="Times New Roman" w:cs="Times New Roman"/>
                <w:sz w:val="20"/>
                <w:szCs w:val="20"/>
                <w:lang w:val="pl-PL"/>
              </w:rPr>
            </w:pPr>
            <w:r w:rsidRPr="0074375F">
              <w:rPr>
                <w:rFonts w:ascii="Times New Roman" w:hAnsi="Times New Roman"/>
                <w:sz w:val="20"/>
                <w:lang w:val="pl-PL"/>
              </w:rPr>
              <w:t>Nakłady adaptacyjne (dotyczy budynków należących do</w:t>
            </w:r>
            <w:r w:rsidR="007706F0" w:rsidRPr="0074375F">
              <w:rPr>
                <w:rFonts w:ascii="Times New Roman" w:hAnsi="Times New Roman"/>
                <w:sz w:val="20"/>
                <w:lang w:val="pl-PL"/>
              </w:rPr>
              <w:t xml:space="preserve"> </w:t>
            </w:r>
            <w:r w:rsidRPr="0074375F">
              <w:rPr>
                <w:rFonts w:ascii="Times New Roman" w:hAnsi="Times New Roman"/>
                <w:sz w:val="20"/>
                <w:lang w:val="pl-PL"/>
              </w:rPr>
              <w:t>jednostek Zamawiającego)</w:t>
            </w:r>
          </w:p>
        </w:tc>
        <w:tc>
          <w:tcPr>
            <w:tcW w:w="2461" w:type="dxa"/>
            <w:tcBorders>
              <w:top w:val="single" w:sz="4" w:space="0" w:color="000000"/>
              <w:left w:val="single" w:sz="4" w:space="0" w:color="000000"/>
              <w:bottom w:val="single" w:sz="4" w:space="0" w:color="000000"/>
              <w:right w:val="single" w:sz="4" w:space="0" w:color="000000"/>
            </w:tcBorders>
          </w:tcPr>
          <w:p w14:paraId="6B4A21DA" w14:textId="77777777" w:rsidR="00CB36DA" w:rsidRPr="0074375F" w:rsidRDefault="00CB36DA" w:rsidP="00BF5EED">
            <w:pPr>
              <w:pStyle w:val="TableParagraph"/>
              <w:spacing w:before="10"/>
              <w:rPr>
                <w:rFonts w:ascii="Times New Roman" w:eastAsia="Times New Roman" w:hAnsi="Times New Roman" w:cs="Times New Roman"/>
                <w:b/>
                <w:bCs/>
                <w:sz w:val="29"/>
                <w:szCs w:val="29"/>
                <w:lang w:val="pl-PL"/>
              </w:rPr>
            </w:pPr>
          </w:p>
          <w:p w14:paraId="1601A4E1" w14:textId="77777777" w:rsidR="00CB36DA" w:rsidRPr="0074375F" w:rsidRDefault="00CB36DA" w:rsidP="00BF5EED">
            <w:pPr>
              <w:pStyle w:val="TableParagraph"/>
              <w:ind w:left="786" w:right="786"/>
              <w:jc w:val="center"/>
              <w:rPr>
                <w:rFonts w:ascii="Times New Roman" w:eastAsia="Times New Roman" w:hAnsi="Times New Roman" w:cs="Times New Roman"/>
                <w:sz w:val="20"/>
                <w:szCs w:val="20"/>
                <w:lang w:val="pl-PL"/>
              </w:rPr>
            </w:pPr>
            <w:r w:rsidRPr="0074375F">
              <w:rPr>
                <w:rFonts w:ascii="Times New Roman"/>
                <w:sz w:val="20"/>
                <w:lang w:val="pl-PL"/>
              </w:rPr>
              <w:t>Pierwsze</w:t>
            </w:r>
            <w:r w:rsidR="007706F0" w:rsidRPr="0074375F">
              <w:rPr>
                <w:rFonts w:ascii="Times New Roman"/>
                <w:sz w:val="20"/>
                <w:lang w:val="pl-PL"/>
              </w:rPr>
              <w:t xml:space="preserve"> </w:t>
            </w:r>
            <w:r w:rsidRPr="0074375F">
              <w:rPr>
                <w:rFonts w:ascii="Times New Roman"/>
                <w:sz w:val="20"/>
                <w:lang w:val="pl-PL"/>
              </w:rPr>
              <w:t>ryzyko</w:t>
            </w:r>
          </w:p>
        </w:tc>
        <w:tc>
          <w:tcPr>
            <w:tcW w:w="3394" w:type="dxa"/>
            <w:tcBorders>
              <w:top w:val="single" w:sz="4" w:space="0" w:color="000000"/>
              <w:left w:val="single" w:sz="4" w:space="0" w:color="000000"/>
              <w:bottom w:val="single" w:sz="4" w:space="0" w:color="000000"/>
              <w:right w:val="single" w:sz="4" w:space="0" w:color="000000"/>
            </w:tcBorders>
          </w:tcPr>
          <w:p w14:paraId="581F08CE" w14:textId="77777777" w:rsidR="00CB36DA" w:rsidRPr="0074375F" w:rsidRDefault="00CB36DA" w:rsidP="00BF5EED">
            <w:pPr>
              <w:pStyle w:val="TableParagraph"/>
              <w:spacing w:before="113"/>
              <w:ind w:left="446" w:right="440" w:firstLine="278"/>
              <w:rPr>
                <w:rFonts w:ascii="Times New Roman" w:eastAsia="Times New Roman" w:hAnsi="Times New Roman" w:cs="Times New Roman"/>
                <w:sz w:val="20"/>
                <w:szCs w:val="20"/>
                <w:lang w:val="pl-PL"/>
              </w:rPr>
            </w:pPr>
            <w:r w:rsidRPr="0074375F">
              <w:rPr>
                <w:rFonts w:ascii="Times New Roman" w:eastAsia="Times New Roman" w:hAnsi="Times New Roman" w:cs="Times New Roman"/>
                <w:spacing w:val="-3"/>
                <w:sz w:val="20"/>
                <w:szCs w:val="20"/>
                <w:lang w:val="pl-PL"/>
              </w:rPr>
              <w:t xml:space="preserve">Wartość </w:t>
            </w:r>
            <w:r w:rsidRPr="0074375F">
              <w:rPr>
                <w:rFonts w:ascii="Times New Roman" w:eastAsia="Times New Roman" w:hAnsi="Times New Roman" w:cs="Times New Roman"/>
                <w:sz w:val="20"/>
                <w:szCs w:val="20"/>
                <w:lang w:val="pl-PL"/>
              </w:rPr>
              <w:t xml:space="preserve">odtworzeniowa </w:t>
            </w:r>
          </w:p>
          <w:p w14:paraId="39A1A219" w14:textId="77777777" w:rsidR="00CB36DA" w:rsidRPr="0074375F" w:rsidRDefault="007706F0" w:rsidP="007706F0">
            <w:pPr>
              <w:pStyle w:val="TableParagraph"/>
              <w:spacing w:before="113"/>
              <w:ind w:left="446" w:right="440" w:firstLine="278"/>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100 000 PLN* – </w:t>
            </w:r>
            <w:r w:rsidR="00CB36DA" w:rsidRPr="0074375F">
              <w:rPr>
                <w:rFonts w:ascii="Times New Roman" w:eastAsia="Times New Roman" w:hAnsi="Times New Roman" w:cs="Times New Roman"/>
                <w:sz w:val="20"/>
                <w:szCs w:val="20"/>
                <w:lang w:val="pl-PL"/>
              </w:rPr>
              <w:t>limit na jedno</w:t>
            </w:r>
            <w:r w:rsidRPr="0074375F">
              <w:rPr>
                <w:rFonts w:ascii="Times New Roman" w:eastAsia="Times New Roman" w:hAnsi="Times New Roman" w:cs="Times New Roman"/>
                <w:sz w:val="20"/>
                <w:szCs w:val="20"/>
                <w:lang w:val="pl-PL"/>
              </w:rPr>
              <w:t xml:space="preserve"> </w:t>
            </w:r>
            <w:r w:rsidR="00CB36DA" w:rsidRPr="0074375F">
              <w:rPr>
                <w:rFonts w:ascii="Times New Roman" w:eastAsia="Times New Roman" w:hAnsi="Times New Roman" w:cs="Times New Roman"/>
                <w:sz w:val="20"/>
                <w:szCs w:val="20"/>
                <w:lang w:val="pl-PL"/>
              </w:rPr>
              <w:t xml:space="preserve">i </w:t>
            </w:r>
            <w:r w:rsidR="00CB36DA" w:rsidRPr="0074375F">
              <w:rPr>
                <w:rFonts w:ascii="Times New Roman"/>
                <w:sz w:val="20"/>
                <w:lang w:val="pl-PL"/>
              </w:rPr>
              <w:t>wszystkie</w:t>
            </w:r>
            <w:r w:rsidRPr="0074375F">
              <w:rPr>
                <w:rFonts w:ascii="Times New Roman"/>
                <w:sz w:val="20"/>
                <w:lang w:val="pl-PL"/>
              </w:rPr>
              <w:t xml:space="preserve"> </w:t>
            </w:r>
            <w:r w:rsidR="00CB36DA" w:rsidRPr="0074375F">
              <w:rPr>
                <w:rFonts w:ascii="Times New Roman"/>
                <w:sz w:val="20"/>
                <w:lang w:val="pl-PL"/>
              </w:rPr>
              <w:t>zdarzenia</w:t>
            </w:r>
          </w:p>
        </w:tc>
      </w:tr>
      <w:tr w:rsidR="0074375F" w:rsidRPr="0074375F" w14:paraId="17938C14" w14:textId="77777777" w:rsidTr="00B67147">
        <w:trPr>
          <w:trHeight w:hRule="exact" w:val="1136"/>
        </w:trPr>
        <w:tc>
          <w:tcPr>
            <w:tcW w:w="3949" w:type="dxa"/>
            <w:tcBorders>
              <w:top w:val="single" w:sz="4" w:space="0" w:color="000000"/>
              <w:left w:val="single" w:sz="4" w:space="0" w:color="000000"/>
              <w:bottom w:val="single" w:sz="4" w:space="0" w:color="000000"/>
              <w:right w:val="single" w:sz="4" w:space="0" w:color="000000"/>
            </w:tcBorders>
            <w:vAlign w:val="center"/>
          </w:tcPr>
          <w:p w14:paraId="5AA849A1" w14:textId="77777777" w:rsidR="00CB36DA" w:rsidRPr="0074375F" w:rsidRDefault="00CB36DA" w:rsidP="00B67147">
            <w:pPr>
              <w:pStyle w:val="TableParagraph"/>
              <w:spacing w:before="113"/>
              <w:ind w:left="175" w:right="168" w:hanging="2"/>
              <w:jc w:val="center"/>
              <w:rPr>
                <w:rFonts w:ascii="Times New Roman" w:hAnsi="Times New Roman"/>
                <w:sz w:val="20"/>
                <w:lang w:val="pl-PL"/>
              </w:rPr>
            </w:pPr>
            <w:r w:rsidRPr="0074375F">
              <w:rPr>
                <w:rFonts w:ascii="Times New Roman" w:hAnsi="Times New Roman"/>
                <w:sz w:val="20"/>
                <w:lang w:val="pl-PL"/>
              </w:rPr>
              <w:t>Wartości pieniężne</w:t>
            </w:r>
          </w:p>
        </w:tc>
        <w:tc>
          <w:tcPr>
            <w:tcW w:w="2461" w:type="dxa"/>
            <w:tcBorders>
              <w:top w:val="single" w:sz="4" w:space="0" w:color="000000"/>
              <w:left w:val="single" w:sz="4" w:space="0" w:color="000000"/>
              <w:bottom w:val="single" w:sz="4" w:space="0" w:color="000000"/>
              <w:right w:val="single" w:sz="4" w:space="0" w:color="000000"/>
            </w:tcBorders>
            <w:vAlign w:val="center"/>
          </w:tcPr>
          <w:p w14:paraId="051D7AD6" w14:textId="77777777" w:rsidR="00CB36DA" w:rsidRPr="0074375F" w:rsidRDefault="00CB36DA" w:rsidP="00BF5EED">
            <w:pPr>
              <w:pStyle w:val="TableParagraph"/>
              <w:spacing w:before="10"/>
              <w:jc w:val="center"/>
              <w:rPr>
                <w:rFonts w:ascii="Times New Roman" w:eastAsia="Times New Roman" w:hAnsi="Times New Roman" w:cs="Times New Roman"/>
                <w:bCs/>
                <w:sz w:val="29"/>
                <w:szCs w:val="29"/>
                <w:lang w:val="pl-PL"/>
              </w:rPr>
            </w:pPr>
            <w:r w:rsidRPr="0074375F">
              <w:rPr>
                <w:rFonts w:ascii="Times New Roman" w:eastAsia="Times New Roman" w:hAnsi="Times New Roman" w:cs="Times New Roman"/>
                <w:bCs/>
                <w:sz w:val="20"/>
                <w:szCs w:val="29"/>
                <w:lang w:val="pl-PL"/>
              </w:rPr>
              <w:t>Pierwsze ryzyko</w:t>
            </w:r>
          </w:p>
        </w:tc>
        <w:tc>
          <w:tcPr>
            <w:tcW w:w="3394" w:type="dxa"/>
            <w:tcBorders>
              <w:top w:val="single" w:sz="4" w:space="0" w:color="000000"/>
              <w:left w:val="single" w:sz="4" w:space="0" w:color="000000"/>
              <w:bottom w:val="single" w:sz="4" w:space="0" w:color="000000"/>
              <w:right w:val="single" w:sz="4" w:space="0" w:color="000000"/>
            </w:tcBorders>
          </w:tcPr>
          <w:p w14:paraId="56FE12F2" w14:textId="77777777" w:rsidR="00CB36DA" w:rsidRPr="0074375F" w:rsidRDefault="00CB36DA" w:rsidP="00BF5EED">
            <w:pPr>
              <w:pStyle w:val="TableParagraph"/>
              <w:spacing w:before="113"/>
              <w:ind w:left="446" w:right="440" w:firstLine="278"/>
              <w:rPr>
                <w:rFonts w:ascii="Times New Roman" w:eastAsia="Times New Roman" w:hAnsi="Times New Roman" w:cs="Times New Roman"/>
                <w:spacing w:val="-3"/>
                <w:sz w:val="20"/>
                <w:szCs w:val="20"/>
                <w:highlight w:val="yellow"/>
                <w:lang w:val="pl-PL"/>
              </w:rPr>
            </w:pPr>
            <w:r w:rsidRPr="0074375F">
              <w:rPr>
                <w:rFonts w:ascii="Times New Roman" w:eastAsia="Times New Roman" w:hAnsi="Times New Roman" w:cs="Times New Roman"/>
                <w:spacing w:val="-3"/>
                <w:sz w:val="20"/>
                <w:szCs w:val="20"/>
                <w:lang w:val="pl-PL"/>
              </w:rPr>
              <w:t xml:space="preserve">Wartość nominalna zgodnie z załącznikiem nr </w:t>
            </w:r>
            <w:r w:rsidR="00C24439" w:rsidRPr="0074375F">
              <w:rPr>
                <w:rFonts w:ascii="Times New Roman" w:eastAsia="Times New Roman" w:hAnsi="Times New Roman" w:cs="Times New Roman"/>
                <w:spacing w:val="-3"/>
                <w:sz w:val="20"/>
                <w:szCs w:val="20"/>
                <w:lang w:val="pl-PL"/>
              </w:rPr>
              <w:t>8</w:t>
            </w:r>
          </w:p>
          <w:p w14:paraId="6C29B863" w14:textId="77777777" w:rsidR="00CB36DA" w:rsidRPr="0074375F" w:rsidRDefault="00CB36DA" w:rsidP="00C24439">
            <w:pPr>
              <w:pStyle w:val="TableParagraph"/>
              <w:spacing w:before="113"/>
              <w:ind w:left="446" w:right="440" w:firstLine="278"/>
              <w:rPr>
                <w:rFonts w:ascii="Times New Roman" w:eastAsia="Times New Roman" w:hAnsi="Times New Roman" w:cs="Times New Roman"/>
                <w:spacing w:val="-3"/>
                <w:sz w:val="20"/>
                <w:szCs w:val="20"/>
                <w:lang w:val="pl-PL"/>
              </w:rPr>
            </w:pPr>
            <w:r w:rsidRPr="0074375F">
              <w:rPr>
                <w:rFonts w:ascii="Times New Roman" w:eastAsia="Times New Roman" w:hAnsi="Times New Roman" w:cs="Times New Roman"/>
                <w:i/>
                <w:spacing w:val="-3"/>
                <w:sz w:val="20"/>
                <w:szCs w:val="20"/>
                <w:lang w:val="pl-PL"/>
              </w:rPr>
              <w:t>(Razem</w:t>
            </w:r>
            <w:r w:rsidRPr="0074375F">
              <w:rPr>
                <w:rFonts w:ascii="Times New Roman" w:eastAsia="Times New Roman" w:hAnsi="Times New Roman" w:cs="Times New Roman"/>
                <w:spacing w:val="-3"/>
                <w:sz w:val="20"/>
                <w:szCs w:val="20"/>
                <w:lang w:val="pl-PL"/>
              </w:rPr>
              <w:t xml:space="preserve"> </w:t>
            </w:r>
            <w:r w:rsidR="004F36A4" w:rsidRPr="0074375F">
              <w:rPr>
                <w:rFonts w:ascii="Times New Roman" w:eastAsia="Times New Roman" w:hAnsi="Times New Roman" w:cs="Times New Roman"/>
                <w:i/>
                <w:spacing w:val="-3"/>
                <w:sz w:val="20"/>
                <w:szCs w:val="20"/>
                <w:lang w:val="pl-PL"/>
              </w:rPr>
              <w:t>26 848,75 zł</w:t>
            </w:r>
            <w:r w:rsidRPr="0074375F">
              <w:rPr>
                <w:rFonts w:ascii="Times New Roman" w:eastAsia="Times New Roman" w:hAnsi="Times New Roman" w:cs="Times New Roman"/>
                <w:spacing w:val="-3"/>
                <w:sz w:val="20"/>
                <w:szCs w:val="20"/>
                <w:lang w:val="pl-PL"/>
              </w:rPr>
              <w:t>)</w:t>
            </w:r>
          </w:p>
        </w:tc>
      </w:tr>
      <w:tr w:rsidR="0074375F" w:rsidRPr="0074375F" w14:paraId="7537742A" w14:textId="77777777" w:rsidTr="00BF5EED">
        <w:trPr>
          <w:trHeight w:hRule="exact" w:val="856"/>
        </w:trPr>
        <w:tc>
          <w:tcPr>
            <w:tcW w:w="3949" w:type="dxa"/>
            <w:tcBorders>
              <w:top w:val="single" w:sz="4" w:space="0" w:color="auto"/>
              <w:left w:val="single" w:sz="4" w:space="0" w:color="000000"/>
              <w:bottom w:val="single" w:sz="4" w:space="0" w:color="000000"/>
              <w:right w:val="single" w:sz="4" w:space="0" w:color="000000"/>
            </w:tcBorders>
            <w:vAlign w:val="center"/>
          </w:tcPr>
          <w:p w14:paraId="12719424" w14:textId="77777777" w:rsidR="00CB36DA" w:rsidRPr="0074375F" w:rsidRDefault="00CB36DA" w:rsidP="00BF5EED">
            <w:pPr>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Mienie uczniowskie</w:t>
            </w:r>
          </w:p>
        </w:tc>
        <w:tc>
          <w:tcPr>
            <w:tcW w:w="2461" w:type="dxa"/>
            <w:tcBorders>
              <w:top w:val="single" w:sz="4" w:space="0" w:color="auto"/>
              <w:left w:val="single" w:sz="4" w:space="0" w:color="000000"/>
              <w:bottom w:val="single" w:sz="4" w:space="0" w:color="000000"/>
              <w:right w:val="single" w:sz="4" w:space="0" w:color="000000"/>
            </w:tcBorders>
            <w:vAlign w:val="center"/>
          </w:tcPr>
          <w:p w14:paraId="2A4CD763" w14:textId="77777777" w:rsidR="00CB36DA" w:rsidRPr="0074375F" w:rsidRDefault="00CB36DA" w:rsidP="00BF5EED">
            <w:pPr>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Pierwsze ryzyko</w:t>
            </w:r>
          </w:p>
        </w:tc>
        <w:tc>
          <w:tcPr>
            <w:tcW w:w="3394" w:type="dxa"/>
            <w:tcBorders>
              <w:top w:val="single" w:sz="4" w:space="0" w:color="auto"/>
              <w:left w:val="single" w:sz="4" w:space="0" w:color="000000"/>
              <w:bottom w:val="single" w:sz="4" w:space="0" w:color="000000"/>
              <w:right w:val="single" w:sz="4" w:space="0" w:color="000000"/>
            </w:tcBorders>
            <w:vAlign w:val="center"/>
          </w:tcPr>
          <w:p w14:paraId="60EFAE2E" w14:textId="77777777" w:rsidR="00CB36DA" w:rsidRPr="0074375F" w:rsidRDefault="00CB36DA" w:rsidP="00BF5EED">
            <w:pPr>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Wartość rzeczywista</w:t>
            </w:r>
          </w:p>
          <w:p w14:paraId="65FA03E9" w14:textId="77777777" w:rsidR="00CB36DA" w:rsidRPr="0074375F" w:rsidRDefault="00CB36DA" w:rsidP="00BF5EED">
            <w:pPr>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 xml:space="preserve">10 000 PLN* – </w:t>
            </w:r>
          </w:p>
          <w:p w14:paraId="4374DC62" w14:textId="77777777" w:rsidR="00CB36DA" w:rsidRPr="0074375F" w:rsidRDefault="00CB36DA" w:rsidP="00BF5EED">
            <w:pPr>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limit na jedno i wszystkie zdarzenia</w:t>
            </w:r>
          </w:p>
        </w:tc>
      </w:tr>
      <w:tr w:rsidR="0074375F" w:rsidRPr="0074375F" w14:paraId="199BB8FE" w14:textId="77777777" w:rsidTr="00BF5EED">
        <w:trPr>
          <w:trHeight w:hRule="exact" w:val="799"/>
        </w:trPr>
        <w:tc>
          <w:tcPr>
            <w:tcW w:w="3949" w:type="dxa"/>
            <w:tcBorders>
              <w:top w:val="single" w:sz="4" w:space="0" w:color="000000"/>
              <w:left w:val="single" w:sz="4" w:space="0" w:color="000000"/>
              <w:bottom w:val="single" w:sz="4" w:space="0" w:color="000000"/>
              <w:right w:val="single" w:sz="4" w:space="0" w:color="000000"/>
            </w:tcBorders>
          </w:tcPr>
          <w:p w14:paraId="6B7063EB" w14:textId="77777777" w:rsidR="00CB36DA" w:rsidRPr="0074375F" w:rsidRDefault="00CB36DA" w:rsidP="00BF5EED">
            <w:pPr>
              <w:pStyle w:val="TableParagraph"/>
              <w:spacing w:before="5"/>
              <w:rPr>
                <w:rFonts w:ascii="Times New Roman" w:eastAsia="Times New Roman" w:hAnsi="Times New Roman" w:cs="Times New Roman"/>
                <w:b/>
                <w:bCs/>
                <w:sz w:val="23"/>
                <w:szCs w:val="23"/>
                <w:lang w:val="pl-PL"/>
              </w:rPr>
            </w:pPr>
          </w:p>
          <w:p w14:paraId="51B62788" w14:textId="77777777" w:rsidR="00CB36DA" w:rsidRPr="0074375F" w:rsidRDefault="00CB36DA" w:rsidP="00BF5EED">
            <w:pPr>
              <w:pStyle w:val="TableParagraph"/>
              <w:ind w:left="470" w:right="470"/>
              <w:jc w:val="center"/>
              <w:rPr>
                <w:rFonts w:ascii="Times New Roman" w:eastAsia="Times New Roman" w:hAnsi="Times New Roman" w:cs="Times New Roman"/>
                <w:sz w:val="20"/>
                <w:szCs w:val="20"/>
                <w:lang w:val="pl-PL"/>
              </w:rPr>
            </w:pPr>
            <w:r w:rsidRPr="0074375F">
              <w:rPr>
                <w:rFonts w:ascii="Times New Roman" w:hAnsi="Times New Roman"/>
                <w:sz w:val="20"/>
                <w:lang w:val="pl-PL"/>
              </w:rPr>
              <w:t>Mienie</w:t>
            </w:r>
            <w:r w:rsidR="007706F0" w:rsidRPr="0074375F">
              <w:rPr>
                <w:rFonts w:ascii="Times New Roman" w:hAnsi="Times New Roman"/>
                <w:sz w:val="20"/>
                <w:lang w:val="pl-PL"/>
              </w:rPr>
              <w:t xml:space="preserve"> </w:t>
            </w:r>
            <w:r w:rsidRPr="0074375F">
              <w:rPr>
                <w:rFonts w:ascii="Times New Roman" w:hAnsi="Times New Roman"/>
                <w:sz w:val="20"/>
                <w:lang w:val="pl-PL"/>
              </w:rPr>
              <w:t>pracowników</w:t>
            </w:r>
          </w:p>
        </w:tc>
        <w:tc>
          <w:tcPr>
            <w:tcW w:w="2461" w:type="dxa"/>
            <w:tcBorders>
              <w:top w:val="single" w:sz="4" w:space="0" w:color="000000"/>
              <w:left w:val="single" w:sz="4" w:space="0" w:color="000000"/>
              <w:bottom w:val="single" w:sz="4" w:space="0" w:color="000000"/>
              <w:right w:val="single" w:sz="4" w:space="0" w:color="000000"/>
            </w:tcBorders>
          </w:tcPr>
          <w:p w14:paraId="54175B4E" w14:textId="77777777" w:rsidR="00CB36DA" w:rsidRPr="0074375F" w:rsidRDefault="00CB36DA" w:rsidP="00BF5EED">
            <w:pPr>
              <w:pStyle w:val="TableParagraph"/>
              <w:spacing w:before="5"/>
              <w:rPr>
                <w:rFonts w:ascii="Times New Roman" w:eastAsia="Times New Roman" w:hAnsi="Times New Roman" w:cs="Times New Roman"/>
                <w:b/>
                <w:bCs/>
                <w:sz w:val="23"/>
                <w:szCs w:val="23"/>
                <w:lang w:val="pl-PL"/>
              </w:rPr>
            </w:pPr>
          </w:p>
          <w:p w14:paraId="1F16A371" w14:textId="77777777" w:rsidR="00CB36DA" w:rsidRPr="0074375F" w:rsidRDefault="00CB36DA" w:rsidP="00BF5EED">
            <w:pPr>
              <w:pStyle w:val="TableParagraph"/>
              <w:ind w:left="789" w:right="786"/>
              <w:jc w:val="center"/>
              <w:rPr>
                <w:rFonts w:ascii="Times New Roman" w:eastAsia="Times New Roman" w:hAnsi="Times New Roman" w:cs="Times New Roman"/>
                <w:sz w:val="20"/>
                <w:szCs w:val="20"/>
                <w:lang w:val="pl-PL"/>
              </w:rPr>
            </w:pPr>
            <w:r w:rsidRPr="0074375F">
              <w:rPr>
                <w:rFonts w:ascii="Times New Roman"/>
                <w:sz w:val="20"/>
                <w:lang w:val="pl-PL"/>
              </w:rPr>
              <w:t>Pierwsze</w:t>
            </w:r>
            <w:r w:rsidR="007706F0" w:rsidRPr="0074375F">
              <w:rPr>
                <w:rFonts w:ascii="Times New Roman"/>
                <w:sz w:val="20"/>
                <w:lang w:val="pl-PL"/>
              </w:rPr>
              <w:t xml:space="preserve"> </w:t>
            </w:r>
            <w:r w:rsidRPr="0074375F">
              <w:rPr>
                <w:rFonts w:ascii="Times New Roman"/>
                <w:sz w:val="20"/>
                <w:lang w:val="pl-PL"/>
              </w:rPr>
              <w:t>ryzyko</w:t>
            </w:r>
          </w:p>
        </w:tc>
        <w:tc>
          <w:tcPr>
            <w:tcW w:w="3394" w:type="dxa"/>
            <w:tcBorders>
              <w:top w:val="single" w:sz="4" w:space="0" w:color="000000"/>
              <w:left w:val="single" w:sz="4" w:space="0" w:color="000000"/>
              <w:bottom w:val="single" w:sz="4" w:space="0" w:color="000000"/>
              <w:right w:val="single" w:sz="4" w:space="0" w:color="000000"/>
            </w:tcBorders>
          </w:tcPr>
          <w:p w14:paraId="4288F34D" w14:textId="77777777" w:rsidR="00CB36DA" w:rsidRPr="0074375F" w:rsidRDefault="00CB36DA" w:rsidP="00BF5EED">
            <w:pPr>
              <w:pStyle w:val="TableParagraph"/>
              <w:spacing w:before="39"/>
              <w:ind w:left="70" w:right="70"/>
              <w:jc w:val="center"/>
              <w:rPr>
                <w:rFonts w:ascii="Times New Roman" w:eastAsia="Times New Roman" w:hAnsi="Times New Roman" w:cs="Times New Roman"/>
                <w:sz w:val="20"/>
                <w:szCs w:val="20"/>
                <w:lang w:val="pl-PL"/>
              </w:rPr>
            </w:pPr>
            <w:r w:rsidRPr="0074375F">
              <w:rPr>
                <w:rFonts w:ascii="Times New Roman" w:hAnsi="Times New Roman"/>
                <w:spacing w:val="-3"/>
                <w:sz w:val="20"/>
                <w:lang w:val="pl-PL"/>
              </w:rPr>
              <w:t>Wartość</w:t>
            </w:r>
            <w:r w:rsidR="007706F0" w:rsidRPr="0074375F">
              <w:rPr>
                <w:rFonts w:ascii="Times New Roman" w:hAnsi="Times New Roman"/>
                <w:spacing w:val="-3"/>
                <w:sz w:val="20"/>
                <w:lang w:val="pl-PL"/>
              </w:rPr>
              <w:t xml:space="preserve"> </w:t>
            </w:r>
            <w:r w:rsidRPr="0074375F">
              <w:rPr>
                <w:rFonts w:ascii="Times New Roman" w:hAnsi="Times New Roman"/>
                <w:sz w:val="20"/>
                <w:lang w:val="pl-PL"/>
              </w:rPr>
              <w:t>rzeczywista</w:t>
            </w:r>
          </w:p>
          <w:p w14:paraId="1AEAB53B" w14:textId="77777777" w:rsidR="00CB36DA" w:rsidRPr="0074375F" w:rsidRDefault="00CB36DA" w:rsidP="00BF5EED">
            <w:pPr>
              <w:pStyle w:val="TableParagraph"/>
              <w:ind w:left="76" w:right="70"/>
              <w:jc w:val="center"/>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50 000 PLN* –</w:t>
            </w:r>
          </w:p>
          <w:p w14:paraId="39374D42" w14:textId="77777777" w:rsidR="00CB36DA" w:rsidRPr="0074375F" w:rsidRDefault="00CB36DA" w:rsidP="00BF5EED">
            <w:pPr>
              <w:pStyle w:val="TableParagraph"/>
              <w:ind w:left="76" w:right="70"/>
              <w:jc w:val="center"/>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 limit na jedno i</w:t>
            </w:r>
            <w:r w:rsidR="007706F0"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wszystkie zdarzenia</w:t>
            </w:r>
          </w:p>
        </w:tc>
      </w:tr>
      <w:tr w:rsidR="00CB36DA" w:rsidRPr="0074375F" w14:paraId="08B44A9C" w14:textId="77777777" w:rsidTr="007706F0">
        <w:trPr>
          <w:trHeight w:hRule="exact" w:val="2903"/>
        </w:trPr>
        <w:tc>
          <w:tcPr>
            <w:tcW w:w="3949" w:type="dxa"/>
            <w:tcBorders>
              <w:top w:val="single" w:sz="4" w:space="0" w:color="000000"/>
              <w:left w:val="single" w:sz="4" w:space="0" w:color="000000"/>
              <w:bottom w:val="single" w:sz="4" w:space="0" w:color="000000"/>
              <w:right w:val="single" w:sz="4" w:space="0" w:color="000000"/>
            </w:tcBorders>
          </w:tcPr>
          <w:p w14:paraId="06149DDA" w14:textId="77777777" w:rsidR="00CB36DA" w:rsidRPr="0074375F" w:rsidRDefault="00CB36DA" w:rsidP="00BF5EED">
            <w:pPr>
              <w:pStyle w:val="TableParagraph"/>
              <w:spacing w:before="51"/>
              <w:ind w:left="136" w:right="298" w:hanging="87"/>
              <w:rPr>
                <w:rFonts w:ascii="Times New Roman" w:eastAsia="Times New Roman" w:hAnsi="Times New Roman" w:cs="Times New Roman"/>
                <w:sz w:val="20"/>
                <w:szCs w:val="20"/>
                <w:lang w:val="pl-PL"/>
              </w:rPr>
            </w:pPr>
            <w:r w:rsidRPr="0074375F">
              <w:rPr>
                <w:rFonts w:ascii="Times New Roman" w:hAnsi="Times New Roman" w:cs="Times New Roman"/>
                <w:sz w:val="20"/>
                <w:lang w:val="pl-PL"/>
              </w:rPr>
              <w:t xml:space="preserve">Obiekty małej architektury znajdujące się na terenie Gminy </w:t>
            </w:r>
            <w:r w:rsidR="00E57A83" w:rsidRPr="0074375F">
              <w:rPr>
                <w:rFonts w:ascii="Times New Roman" w:hAnsi="Times New Roman" w:cs="Times New Roman"/>
                <w:sz w:val="20"/>
                <w:lang w:val="pl-PL"/>
              </w:rPr>
              <w:t>Przemęt</w:t>
            </w:r>
            <w:r w:rsidRPr="0074375F">
              <w:rPr>
                <w:rFonts w:ascii="Times New Roman" w:hAnsi="Times New Roman" w:cs="Times New Roman"/>
                <w:sz w:val="20"/>
                <w:lang w:val="pl-PL"/>
              </w:rPr>
              <w:t>, niewymienione w załączniku nr 7 m.in.:</w:t>
            </w:r>
          </w:p>
          <w:p w14:paraId="5FF862CD" w14:textId="77777777" w:rsidR="00CB36DA" w:rsidRPr="0074375F" w:rsidRDefault="00CB36DA" w:rsidP="00BF5EED">
            <w:pPr>
              <w:pStyle w:val="TableParagraph"/>
              <w:numPr>
                <w:ilvl w:val="0"/>
                <w:numId w:val="19"/>
              </w:numPr>
              <w:tabs>
                <w:tab w:val="left" w:pos="166"/>
              </w:tabs>
              <w:ind w:hanging="86"/>
              <w:rPr>
                <w:rFonts w:ascii="Times New Roman" w:eastAsia="Times New Roman" w:hAnsi="Times New Roman" w:cs="Times New Roman"/>
                <w:sz w:val="20"/>
                <w:szCs w:val="20"/>
                <w:lang w:val="pl-PL"/>
              </w:rPr>
            </w:pPr>
            <w:r w:rsidRPr="0074375F">
              <w:rPr>
                <w:rFonts w:ascii="Times New Roman" w:hAnsi="Times New Roman" w:cs="Times New Roman"/>
                <w:sz w:val="20"/>
                <w:lang w:val="pl-PL"/>
              </w:rPr>
              <w:t>place</w:t>
            </w:r>
            <w:r w:rsidR="007706F0" w:rsidRPr="0074375F">
              <w:rPr>
                <w:rFonts w:ascii="Times New Roman" w:hAnsi="Times New Roman" w:cs="Times New Roman"/>
                <w:sz w:val="20"/>
                <w:lang w:val="pl-PL"/>
              </w:rPr>
              <w:t xml:space="preserve"> </w:t>
            </w:r>
            <w:r w:rsidRPr="0074375F">
              <w:rPr>
                <w:rFonts w:ascii="Times New Roman" w:hAnsi="Times New Roman" w:cs="Times New Roman"/>
                <w:sz w:val="20"/>
                <w:lang w:val="pl-PL"/>
              </w:rPr>
              <w:t>zabaw;</w:t>
            </w:r>
          </w:p>
          <w:p w14:paraId="56F32B90" w14:textId="77777777" w:rsidR="00CB36DA" w:rsidRPr="0074375F" w:rsidRDefault="00CB36DA" w:rsidP="00BF5EED">
            <w:pPr>
              <w:pStyle w:val="TableParagraph"/>
              <w:numPr>
                <w:ilvl w:val="0"/>
                <w:numId w:val="19"/>
              </w:numPr>
              <w:tabs>
                <w:tab w:val="left" w:pos="166"/>
              </w:tabs>
              <w:ind w:left="165" w:hanging="115"/>
              <w:rPr>
                <w:rFonts w:ascii="Times New Roman" w:eastAsia="Times New Roman" w:hAnsi="Times New Roman" w:cs="Times New Roman"/>
                <w:sz w:val="20"/>
                <w:szCs w:val="20"/>
                <w:lang w:val="pl-PL"/>
              </w:rPr>
            </w:pPr>
            <w:r w:rsidRPr="0074375F">
              <w:rPr>
                <w:rFonts w:ascii="Times New Roman" w:hAnsi="Times New Roman" w:cs="Times New Roman"/>
                <w:sz w:val="20"/>
                <w:lang w:val="pl-PL"/>
              </w:rPr>
              <w:t>ogrodzenia, bramy, drogi, chodniki,</w:t>
            </w:r>
            <w:r w:rsidRPr="0074375F">
              <w:rPr>
                <w:rFonts w:ascii="Times New Roman" w:hAnsi="Times New Roman" w:cs="Times New Roman"/>
                <w:spacing w:val="-16"/>
                <w:sz w:val="20"/>
                <w:lang w:val="pl-PL"/>
              </w:rPr>
              <w:t xml:space="preserve"> parkingi, </w:t>
            </w:r>
            <w:r w:rsidRPr="0074375F">
              <w:rPr>
                <w:rFonts w:ascii="Times New Roman" w:hAnsi="Times New Roman" w:cs="Times New Roman"/>
                <w:sz w:val="20"/>
                <w:lang w:val="pl-PL"/>
              </w:rPr>
              <w:t>boiska, altanki śmietnikowe, kładki</w:t>
            </w:r>
          </w:p>
          <w:p w14:paraId="49DB0C07" w14:textId="77777777" w:rsidR="00CB36DA" w:rsidRPr="0074375F" w:rsidRDefault="00CB36DA" w:rsidP="00BF5EED">
            <w:pPr>
              <w:pStyle w:val="TableParagraph"/>
              <w:numPr>
                <w:ilvl w:val="0"/>
                <w:numId w:val="19"/>
              </w:numPr>
              <w:tabs>
                <w:tab w:val="left" w:pos="166"/>
              </w:tabs>
              <w:ind w:right="319" w:hanging="86"/>
              <w:rPr>
                <w:rFonts w:ascii="Times New Roman" w:eastAsia="Times New Roman" w:hAnsi="Times New Roman" w:cs="Times New Roman"/>
                <w:sz w:val="20"/>
                <w:szCs w:val="20"/>
                <w:lang w:val="pl-PL"/>
              </w:rPr>
            </w:pPr>
            <w:r w:rsidRPr="0074375F">
              <w:rPr>
                <w:rFonts w:ascii="Times New Roman" w:hAnsi="Times New Roman" w:cs="Times New Roman"/>
                <w:sz w:val="20"/>
                <w:lang w:val="pl-PL"/>
              </w:rPr>
              <w:t>urządzenia i wyposażenie parków i</w:t>
            </w:r>
            <w:r w:rsidR="007706F0" w:rsidRPr="0074375F">
              <w:rPr>
                <w:rFonts w:ascii="Times New Roman" w:hAnsi="Times New Roman" w:cs="Times New Roman"/>
                <w:sz w:val="20"/>
                <w:lang w:val="pl-PL"/>
              </w:rPr>
              <w:t xml:space="preserve"> </w:t>
            </w:r>
            <w:r w:rsidRPr="0074375F">
              <w:rPr>
                <w:rFonts w:ascii="Times New Roman" w:hAnsi="Times New Roman" w:cs="Times New Roman"/>
                <w:sz w:val="20"/>
                <w:lang w:val="pl-PL"/>
              </w:rPr>
              <w:t>skwerów;</w:t>
            </w:r>
          </w:p>
          <w:p w14:paraId="736944C7" w14:textId="77777777" w:rsidR="00CB36DA" w:rsidRPr="0074375F" w:rsidRDefault="00CB36DA" w:rsidP="00BF5EED">
            <w:pPr>
              <w:pStyle w:val="TableParagraph"/>
              <w:numPr>
                <w:ilvl w:val="0"/>
                <w:numId w:val="19"/>
              </w:numPr>
              <w:tabs>
                <w:tab w:val="left" w:pos="166"/>
              </w:tabs>
              <w:ind w:right="132" w:hanging="86"/>
              <w:rPr>
                <w:rFonts w:ascii="Times New Roman" w:eastAsia="Times New Roman" w:hAnsi="Times New Roman" w:cs="Times New Roman"/>
                <w:sz w:val="20"/>
                <w:szCs w:val="20"/>
                <w:lang w:val="pl-PL"/>
              </w:rPr>
            </w:pPr>
            <w:r w:rsidRPr="0074375F">
              <w:rPr>
                <w:rFonts w:ascii="Times New Roman" w:hAnsi="Times New Roman" w:cs="Times New Roman"/>
                <w:sz w:val="20"/>
                <w:lang w:val="pl-PL"/>
              </w:rPr>
              <w:t xml:space="preserve">słupy oświetleniowe, </w:t>
            </w:r>
            <w:r w:rsidRPr="0074375F">
              <w:rPr>
                <w:rFonts w:ascii="Times New Roman" w:hAnsi="Times New Roman" w:cs="Times New Roman"/>
                <w:spacing w:val="-3"/>
                <w:sz w:val="20"/>
                <w:lang w:val="pl-PL"/>
              </w:rPr>
              <w:t xml:space="preserve">lampy, </w:t>
            </w:r>
            <w:r w:rsidRPr="0074375F">
              <w:rPr>
                <w:rFonts w:ascii="Times New Roman" w:hAnsi="Times New Roman" w:cs="Times New Roman"/>
                <w:sz w:val="20"/>
                <w:lang w:val="pl-PL"/>
              </w:rPr>
              <w:t>barierki, znaki, wiaty.</w:t>
            </w:r>
          </w:p>
        </w:tc>
        <w:tc>
          <w:tcPr>
            <w:tcW w:w="2461" w:type="dxa"/>
            <w:tcBorders>
              <w:top w:val="single" w:sz="4" w:space="0" w:color="000000"/>
              <w:left w:val="single" w:sz="4" w:space="0" w:color="000000"/>
              <w:bottom w:val="single" w:sz="4" w:space="0" w:color="000000"/>
              <w:right w:val="single" w:sz="4" w:space="0" w:color="000000"/>
            </w:tcBorders>
          </w:tcPr>
          <w:p w14:paraId="28807723" w14:textId="77777777" w:rsidR="00CB36DA" w:rsidRPr="0074375F" w:rsidRDefault="00CB36DA" w:rsidP="00BF5EED">
            <w:pPr>
              <w:pStyle w:val="TableParagraph"/>
              <w:rPr>
                <w:rFonts w:ascii="Times New Roman" w:eastAsia="Times New Roman" w:hAnsi="Times New Roman" w:cs="Times New Roman"/>
                <w:b/>
                <w:bCs/>
                <w:sz w:val="20"/>
                <w:szCs w:val="20"/>
                <w:lang w:val="pl-PL"/>
              </w:rPr>
            </w:pPr>
          </w:p>
          <w:p w14:paraId="63674278" w14:textId="77777777" w:rsidR="00CB36DA" w:rsidRPr="0074375F" w:rsidRDefault="00CB36DA" w:rsidP="00BF5EED">
            <w:pPr>
              <w:pStyle w:val="TableParagraph"/>
              <w:rPr>
                <w:rFonts w:ascii="Times New Roman" w:eastAsia="Times New Roman" w:hAnsi="Times New Roman" w:cs="Times New Roman"/>
                <w:b/>
                <w:bCs/>
                <w:sz w:val="20"/>
                <w:szCs w:val="20"/>
                <w:lang w:val="pl-PL"/>
              </w:rPr>
            </w:pPr>
          </w:p>
          <w:p w14:paraId="0B6DDDBF" w14:textId="77777777" w:rsidR="00CB36DA" w:rsidRPr="0074375F" w:rsidRDefault="00CB36DA" w:rsidP="00BF5EED">
            <w:pPr>
              <w:pStyle w:val="TableParagraph"/>
              <w:rPr>
                <w:rFonts w:ascii="Times New Roman" w:eastAsia="Times New Roman" w:hAnsi="Times New Roman" w:cs="Times New Roman"/>
                <w:b/>
                <w:bCs/>
                <w:sz w:val="20"/>
                <w:szCs w:val="20"/>
                <w:lang w:val="pl-PL"/>
              </w:rPr>
            </w:pPr>
          </w:p>
          <w:p w14:paraId="10E0AE4C" w14:textId="77777777" w:rsidR="00CB36DA" w:rsidRPr="0074375F" w:rsidRDefault="00CB36DA" w:rsidP="00BF5EED">
            <w:pPr>
              <w:pStyle w:val="TableParagraph"/>
              <w:rPr>
                <w:rFonts w:ascii="Times New Roman" w:eastAsia="Times New Roman" w:hAnsi="Times New Roman" w:cs="Times New Roman"/>
                <w:b/>
                <w:bCs/>
                <w:sz w:val="20"/>
                <w:szCs w:val="20"/>
                <w:lang w:val="pl-PL"/>
              </w:rPr>
            </w:pPr>
          </w:p>
          <w:p w14:paraId="168B5F25" w14:textId="77777777" w:rsidR="00CB36DA" w:rsidRPr="0074375F" w:rsidRDefault="00CB36DA" w:rsidP="00BF5EED">
            <w:pPr>
              <w:pStyle w:val="TableParagraph"/>
              <w:spacing w:before="165"/>
              <w:ind w:left="786" w:right="786"/>
              <w:jc w:val="center"/>
              <w:rPr>
                <w:rFonts w:ascii="Times New Roman" w:eastAsia="Times New Roman" w:hAnsi="Times New Roman" w:cs="Times New Roman"/>
                <w:sz w:val="20"/>
                <w:szCs w:val="20"/>
                <w:lang w:val="pl-PL"/>
              </w:rPr>
            </w:pPr>
            <w:r w:rsidRPr="0074375F">
              <w:rPr>
                <w:rFonts w:ascii="Times New Roman"/>
                <w:sz w:val="20"/>
                <w:lang w:val="pl-PL"/>
              </w:rPr>
              <w:t>Pierwsze</w:t>
            </w:r>
            <w:r w:rsidR="007706F0" w:rsidRPr="0074375F">
              <w:rPr>
                <w:rFonts w:ascii="Times New Roman"/>
                <w:sz w:val="20"/>
                <w:lang w:val="pl-PL"/>
              </w:rPr>
              <w:t xml:space="preserve"> </w:t>
            </w:r>
            <w:r w:rsidRPr="0074375F">
              <w:rPr>
                <w:rFonts w:ascii="Times New Roman"/>
                <w:sz w:val="20"/>
                <w:lang w:val="pl-PL"/>
              </w:rPr>
              <w:t>ryzyko</w:t>
            </w:r>
          </w:p>
        </w:tc>
        <w:tc>
          <w:tcPr>
            <w:tcW w:w="3394" w:type="dxa"/>
            <w:tcBorders>
              <w:top w:val="single" w:sz="4" w:space="0" w:color="000000"/>
              <w:left w:val="single" w:sz="4" w:space="0" w:color="000000"/>
              <w:bottom w:val="single" w:sz="4" w:space="0" w:color="000000"/>
              <w:right w:val="single" w:sz="4" w:space="0" w:color="000000"/>
            </w:tcBorders>
          </w:tcPr>
          <w:p w14:paraId="7BCDD77E" w14:textId="77777777" w:rsidR="00CB36DA" w:rsidRPr="0074375F" w:rsidRDefault="00CB36DA" w:rsidP="00BF5EED">
            <w:pPr>
              <w:pStyle w:val="TableParagraph"/>
              <w:rPr>
                <w:rFonts w:ascii="Times New Roman" w:eastAsia="Times New Roman" w:hAnsi="Times New Roman" w:cs="Times New Roman"/>
                <w:b/>
                <w:bCs/>
                <w:sz w:val="20"/>
                <w:szCs w:val="20"/>
                <w:lang w:val="pl-PL"/>
              </w:rPr>
            </w:pPr>
          </w:p>
          <w:p w14:paraId="22D100CD" w14:textId="77777777" w:rsidR="00CB36DA" w:rsidRPr="0074375F" w:rsidRDefault="00CB36DA" w:rsidP="00BF5EED">
            <w:pPr>
              <w:pStyle w:val="TableParagraph"/>
              <w:rPr>
                <w:rFonts w:ascii="Times New Roman" w:eastAsia="Times New Roman" w:hAnsi="Times New Roman" w:cs="Times New Roman"/>
                <w:b/>
                <w:bCs/>
                <w:sz w:val="20"/>
                <w:szCs w:val="20"/>
                <w:lang w:val="pl-PL"/>
              </w:rPr>
            </w:pPr>
          </w:p>
          <w:p w14:paraId="47186E0C" w14:textId="77777777" w:rsidR="00CB36DA" w:rsidRPr="0074375F" w:rsidRDefault="00CB36DA" w:rsidP="00BF5EED">
            <w:pPr>
              <w:pStyle w:val="TableParagraph"/>
              <w:rPr>
                <w:rFonts w:ascii="Times New Roman" w:eastAsia="Times New Roman" w:hAnsi="Times New Roman" w:cs="Times New Roman"/>
                <w:b/>
                <w:bCs/>
                <w:sz w:val="20"/>
                <w:szCs w:val="20"/>
                <w:lang w:val="pl-PL"/>
              </w:rPr>
            </w:pPr>
          </w:p>
          <w:p w14:paraId="0F429755" w14:textId="77777777" w:rsidR="00CB36DA" w:rsidRPr="0074375F" w:rsidRDefault="00CB36DA" w:rsidP="007706F0">
            <w:pPr>
              <w:pStyle w:val="TableParagraph"/>
              <w:spacing w:before="165"/>
              <w:ind w:left="446" w:right="440" w:firstLine="278"/>
              <w:rPr>
                <w:rFonts w:ascii="Times New Roman" w:eastAsia="Times New Roman" w:hAnsi="Times New Roman" w:cs="Times New Roman"/>
                <w:sz w:val="20"/>
                <w:szCs w:val="20"/>
                <w:lang w:val="pl-PL"/>
              </w:rPr>
            </w:pPr>
            <w:r w:rsidRPr="0074375F">
              <w:rPr>
                <w:rFonts w:ascii="Times New Roman" w:eastAsia="Times New Roman" w:hAnsi="Times New Roman" w:cs="Times New Roman"/>
                <w:spacing w:val="-3"/>
                <w:sz w:val="20"/>
                <w:szCs w:val="20"/>
                <w:lang w:val="pl-PL"/>
              </w:rPr>
              <w:t xml:space="preserve">Wartość </w:t>
            </w:r>
            <w:r w:rsidRPr="0074375F">
              <w:rPr>
                <w:rFonts w:ascii="Times New Roman" w:eastAsia="Times New Roman" w:hAnsi="Times New Roman" w:cs="Times New Roman"/>
                <w:sz w:val="20"/>
                <w:szCs w:val="20"/>
                <w:lang w:val="pl-PL"/>
              </w:rPr>
              <w:t>odtworzeniowa 2</w:t>
            </w:r>
            <w:r w:rsidR="007706F0" w:rsidRPr="0074375F">
              <w:rPr>
                <w:rFonts w:ascii="Times New Roman" w:eastAsia="Times New Roman" w:hAnsi="Times New Roman" w:cs="Times New Roman"/>
                <w:sz w:val="20"/>
                <w:szCs w:val="20"/>
                <w:lang w:val="pl-PL"/>
              </w:rPr>
              <w:t>5</w:t>
            </w:r>
            <w:r w:rsidRPr="0074375F">
              <w:rPr>
                <w:rFonts w:ascii="Times New Roman" w:eastAsia="Times New Roman" w:hAnsi="Times New Roman" w:cs="Times New Roman"/>
                <w:sz w:val="20"/>
                <w:szCs w:val="20"/>
                <w:lang w:val="pl-PL"/>
              </w:rPr>
              <w:t>0 000 PLN*– limit na jedno</w:t>
            </w:r>
            <w:r w:rsidR="007706F0"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 xml:space="preserve">i </w:t>
            </w:r>
            <w:r w:rsidRPr="0074375F">
              <w:rPr>
                <w:rFonts w:ascii="Times New Roman"/>
                <w:sz w:val="20"/>
                <w:lang w:val="pl-PL"/>
              </w:rPr>
              <w:t>wszystkie</w:t>
            </w:r>
            <w:r w:rsidR="00984D26" w:rsidRPr="0074375F">
              <w:rPr>
                <w:rFonts w:ascii="Times New Roman"/>
                <w:sz w:val="20"/>
                <w:lang w:val="pl-PL"/>
              </w:rPr>
              <w:t xml:space="preserve"> </w:t>
            </w:r>
            <w:r w:rsidRPr="0074375F">
              <w:rPr>
                <w:rFonts w:ascii="Times New Roman"/>
                <w:sz w:val="20"/>
                <w:lang w:val="pl-PL"/>
              </w:rPr>
              <w:t>zdarzenia</w:t>
            </w:r>
          </w:p>
        </w:tc>
      </w:tr>
    </w:tbl>
    <w:p w14:paraId="079EF507" w14:textId="77777777" w:rsidR="00CB36DA" w:rsidRPr="0074375F" w:rsidRDefault="00CB36DA" w:rsidP="00CB36DA">
      <w:pPr>
        <w:spacing w:before="5"/>
        <w:rPr>
          <w:rFonts w:ascii="Times New Roman" w:eastAsia="Times New Roman" w:hAnsi="Times New Roman" w:cs="Times New Roman"/>
          <w:b/>
          <w:bCs/>
          <w:sz w:val="13"/>
          <w:szCs w:val="13"/>
          <w:lang w:val="pl-PL"/>
        </w:rPr>
      </w:pPr>
    </w:p>
    <w:p w14:paraId="782AC36A" w14:textId="77777777" w:rsidR="00CB36DA" w:rsidRPr="0074375F" w:rsidRDefault="00CB36DA" w:rsidP="00CB36DA">
      <w:pPr>
        <w:spacing w:line="223" w:lineRule="exact"/>
        <w:ind w:left="112"/>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 </w:t>
      </w:r>
      <w:r w:rsidRPr="0074375F">
        <w:rPr>
          <w:rFonts w:ascii="Times New Roman" w:hAnsi="Times New Roman"/>
          <w:i/>
          <w:sz w:val="20"/>
          <w:lang w:val="pl-PL"/>
        </w:rPr>
        <w:t>Łączny limit dla wszystkich jednostek na jedno i wszystkie</w:t>
      </w:r>
      <w:r w:rsidR="007706F0" w:rsidRPr="0074375F">
        <w:rPr>
          <w:rFonts w:ascii="Times New Roman" w:hAnsi="Times New Roman"/>
          <w:i/>
          <w:sz w:val="20"/>
          <w:lang w:val="pl-PL"/>
        </w:rPr>
        <w:t xml:space="preserve"> </w:t>
      </w:r>
      <w:r w:rsidRPr="0074375F">
        <w:rPr>
          <w:rFonts w:ascii="Times New Roman" w:hAnsi="Times New Roman"/>
          <w:i/>
          <w:sz w:val="20"/>
          <w:lang w:val="pl-PL"/>
        </w:rPr>
        <w:t>zdarzenia</w:t>
      </w:r>
    </w:p>
    <w:p w14:paraId="1B97AA5A" w14:textId="77777777" w:rsidR="00CB36DA" w:rsidRPr="0074375F" w:rsidRDefault="00CB36DA" w:rsidP="00CB36DA">
      <w:pPr>
        <w:spacing w:before="5"/>
        <w:rPr>
          <w:rFonts w:ascii="Times New Roman" w:eastAsia="Times New Roman" w:hAnsi="Times New Roman" w:cs="Times New Roman"/>
          <w:b/>
          <w:bCs/>
          <w:sz w:val="13"/>
          <w:szCs w:val="13"/>
          <w:lang w:val="pl-PL"/>
        </w:rPr>
      </w:pPr>
    </w:p>
    <w:p w14:paraId="246F0774" w14:textId="77777777" w:rsidR="00CB36DA" w:rsidRPr="0074375F" w:rsidRDefault="00CB36DA" w:rsidP="00CB36DA">
      <w:pPr>
        <w:spacing w:before="1"/>
        <w:rPr>
          <w:rFonts w:ascii="Times New Roman" w:eastAsia="Times New Roman" w:hAnsi="Times New Roman" w:cs="Times New Roman"/>
          <w:sz w:val="20"/>
          <w:szCs w:val="20"/>
          <w:lang w:val="pl-PL"/>
        </w:rPr>
      </w:pPr>
    </w:p>
    <w:p w14:paraId="527DAEED" w14:textId="77777777" w:rsidR="00CB36DA" w:rsidRPr="0074375F" w:rsidRDefault="00CB36DA" w:rsidP="00CB36DA">
      <w:pPr>
        <w:ind w:left="172" w:right="129"/>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b/>
          <w:bCs/>
          <w:sz w:val="20"/>
          <w:szCs w:val="20"/>
          <w:lang w:val="pl-PL"/>
        </w:rPr>
        <w:t xml:space="preserve">Wartość odtworzeniowa szacunkowa – </w:t>
      </w:r>
      <w:r w:rsidRPr="0074375F">
        <w:rPr>
          <w:rFonts w:ascii="Times New Roman" w:eastAsia="Times New Roman" w:hAnsi="Times New Roman" w:cs="Times New Roman"/>
          <w:sz w:val="20"/>
          <w:szCs w:val="20"/>
          <w:lang w:val="pl-PL"/>
        </w:rPr>
        <w:t xml:space="preserve">wartość wynikająca z przeliczenia aktualnej ceny metra kwadratowego na </w:t>
      </w:r>
      <w:r w:rsidR="00706B81" w:rsidRPr="0074375F">
        <w:rPr>
          <w:rFonts w:ascii="Times New Roman" w:eastAsia="Times New Roman" w:hAnsi="Times New Roman" w:cs="Times New Roman"/>
          <w:sz w:val="20"/>
          <w:szCs w:val="20"/>
          <w:lang w:val="pl-PL"/>
        </w:rPr>
        <w:t>danym terenie</w:t>
      </w:r>
      <w:r w:rsidRPr="0074375F">
        <w:rPr>
          <w:rFonts w:ascii="Times New Roman" w:eastAsia="Times New Roman" w:hAnsi="Times New Roman" w:cs="Times New Roman"/>
          <w:sz w:val="20"/>
          <w:szCs w:val="20"/>
          <w:lang w:val="pl-PL"/>
        </w:rPr>
        <w:t xml:space="preserve"> obliczona w oparciu o obwieszczenie wojewody wielkopolskiego w sprawie ustalenia wysokości wskaźnika przeliczeniowego kosztu odtworzenia 1 m</w:t>
      </w:r>
      <w:r w:rsidRPr="0074375F">
        <w:rPr>
          <w:rFonts w:ascii="Times New Roman" w:eastAsia="Times New Roman" w:hAnsi="Times New Roman" w:cs="Times New Roman"/>
          <w:sz w:val="20"/>
          <w:szCs w:val="20"/>
          <w:vertAlign w:val="superscript"/>
          <w:lang w:val="pl-PL"/>
        </w:rPr>
        <w:t xml:space="preserve">2 </w:t>
      </w:r>
      <w:r w:rsidRPr="0074375F">
        <w:rPr>
          <w:rFonts w:ascii="Times New Roman" w:eastAsia="Times New Roman" w:hAnsi="Times New Roman" w:cs="Times New Roman"/>
          <w:sz w:val="20"/>
          <w:szCs w:val="20"/>
          <w:lang w:val="pl-PL"/>
        </w:rPr>
        <w:t>powierzchni użytkowej budynków mieszkalnych dla województwa wielkopolskiego.</w:t>
      </w:r>
    </w:p>
    <w:p w14:paraId="3AACA65F" w14:textId="77777777" w:rsidR="00CB36DA" w:rsidRPr="0074375F" w:rsidRDefault="00CB36DA" w:rsidP="00CB36DA">
      <w:pPr>
        <w:spacing w:before="6"/>
        <w:rPr>
          <w:rFonts w:ascii="Times New Roman" w:eastAsia="Times New Roman" w:hAnsi="Times New Roman" w:cs="Times New Roman"/>
          <w:sz w:val="20"/>
          <w:szCs w:val="20"/>
          <w:lang w:val="pl-PL"/>
        </w:rPr>
      </w:pPr>
    </w:p>
    <w:p w14:paraId="0C77500C" w14:textId="77777777" w:rsidR="00CB36DA" w:rsidRPr="0074375F" w:rsidRDefault="00CB36DA" w:rsidP="00CB36DA">
      <w:pPr>
        <w:pStyle w:val="Nagwek1"/>
        <w:spacing w:line="227" w:lineRule="exact"/>
        <w:ind w:left="172" w:right="2048"/>
        <w:rPr>
          <w:b w:val="0"/>
          <w:bCs w:val="0"/>
          <w:lang w:val="pl-PL"/>
        </w:rPr>
      </w:pPr>
      <w:r w:rsidRPr="0074375F">
        <w:rPr>
          <w:lang w:val="pl-PL"/>
        </w:rPr>
        <w:t>Zakres</w:t>
      </w:r>
      <w:r w:rsidR="00706B81" w:rsidRPr="0074375F">
        <w:rPr>
          <w:lang w:val="pl-PL"/>
        </w:rPr>
        <w:t xml:space="preserve"> </w:t>
      </w:r>
      <w:r w:rsidRPr="0074375F">
        <w:rPr>
          <w:lang w:val="pl-PL"/>
        </w:rPr>
        <w:t>ubezpieczenia</w:t>
      </w:r>
    </w:p>
    <w:p w14:paraId="5846A56A" w14:textId="77777777" w:rsidR="00CB36DA" w:rsidRPr="0074375F" w:rsidRDefault="00CB36DA" w:rsidP="00CB36DA">
      <w:pPr>
        <w:pStyle w:val="Akapitzlist"/>
        <w:numPr>
          <w:ilvl w:val="0"/>
          <w:numId w:val="18"/>
        </w:numPr>
        <w:tabs>
          <w:tab w:val="left" w:pos="533"/>
        </w:tabs>
        <w:spacing w:line="227" w:lineRule="exact"/>
        <w:jc w:val="left"/>
        <w:rPr>
          <w:rFonts w:ascii="Times New Roman" w:eastAsia="Times New Roman" w:hAnsi="Times New Roman" w:cs="Times New Roman"/>
          <w:sz w:val="20"/>
          <w:szCs w:val="20"/>
          <w:lang w:val="pl-PL"/>
        </w:rPr>
      </w:pPr>
      <w:r w:rsidRPr="0074375F">
        <w:rPr>
          <w:rFonts w:ascii="Times New Roman" w:hAnsi="Times New Roman"/>
          <w:b/>
          <w:sz w:val="20"/>
          <w:lang w:val="pl-PL"/>
        </w:rPr>
        <w:t>pożar</w:t>
      </w:r>
      <w:r w:rsidRPr="0074375F">
        <w:rPr>
          <w:rFonts w:ascii="Times New Roman" w:hAnsi="Times New Roman"/>
          <w:sz w:val="20"/>
          <w:lang w:val="pl-PL"/>
        </w:rPr>
        <w:t>-ogień,któryprzedostałsiępozapaleniskolubpowstałbezpaleniskaiprzedostałsięo własnej</w:t>
      </w:r>
      <w:r w:rsidR="00706B81" w:rsidRPr="0074375F">
        <w:rPr>
          <w:rFonts w:ascii="Times New Roman" w:hAnsi="Times New Roman"/>
          <w:sz w:val="20"/>
          <w:lang w:val="pl-PL"/>
        </w:rPr>
        <w:t xml:space="preserve"> </w:t>
      </w:r>
      <w:r w:rsidRPr="0074375F">
        <w:rPr>
          <w:rFonts w:ascii="Times New Roman" w:hAnsi="Times New Roman"/>
          <w:sz w:val="20"/>
          <w:lang w:val="pl-PL"/>
        </w:rPr>
        <w:t>sile;</w:t>
      </w:r>
    </w:p>
    <w:p w14:paraId="2944B12B" w14:textId="77777777" w:rsidR="00CB36DA" w:rsidRPr="0074375F" w:rsidRDefault="00CB36DA" w:rsidP="00CB36DA">
      <w:pPr>
        <w:pStyle w:val="Akapitzlist"/>
        <w:numPr>
          <w:ilvl w:val="0"/>
          <w:numId w:val="18"/>
        </w:numPr>
        <w:tabs>
          <w:tab w:val="left" w:pos="533"/>
        </w:tabs>
        <w:ind w:right="284"/>
        <w:jc w:val="both"/>
        <w:rPr>
          <w:rFonts w:ascii="Times New Roman" w:eastAsia="Times New Roman" w:hAnsi="Times New Roman" w:cs="Times New Roman"/>
          <w:sz w:val="20"/>
          <w:szCs w:val="20"/>
          <w:lang w:val="pl-PL"/>
        </w:rPr>
      </w:pPr>
      <w:r w:rsidRPr="0074375F">
        <w:rPr>
          <w:rFonts w:ascii="Times New Roman" w:hAnsi="Times New Roman"/>
          <w:b/>
          <w:sz w:val="20"/>
          <w:lang w:val="pl-PL"/>
        </w:rPr>
        <w:t xml:space="preserve">wybuch (eksplozja oraz implozja) </w:t>
      </w:r>
      <w:r w:rsidRPr="0074375F">
        <w:rPr>
          <w:rFonts w:ascii="Times New Roman" w:hAnsi="Times New Roman"/>
          <w:sz w:val="20"/>
          <w:lang w:val="pl-PL"/>
        </w:rPr>
        <w:t>- zespół zjawisk towarzyszących nagłemu przejściu układu z jednego stanu równowagi w drugi, z gwałtownym wyzwoleniem znacznej ilości energii (cieplnej lub świetlnej), gazu, pyłu, par; pod pojęciem eksplozji zbiornika ciśnieniowego (kotła, rurociągu itp.), który stale jest napełniony parą lub gazem rozumie się rozerwanie ściany zbiornika i gwałtowne wyrównanie ciśnień na zewnątrz i wewnątrz zbiornika, jak również eksplozję spowodowaną gwałtownie przebiegającą reakcją chemiczną wewnątrz  zbiornika  nie powodującą rozerwania jego ścian. Za spowodowane eksplozją uważa się również szkody powstałe wskutek implozjipolegającejnauszkodzeniuzbiornikalubaparatupróżniowegociśnieniemzewnętrznym;</w:t>
      </w:r>
    </w:p>
    <w:p w14:paraId="4B4D9A68" w14:textId="77777777" w:rsidR="00CB36DA" w:rsidRPr="0074375F" w:rsidRDefault="00CB36DA" w:rsidP="00CB36DA">
      <w:pPr>
        <w:pStyle w:val="Akapitzlist"/>
        <w:numPr>
          <w:ilvl w:val="0"/>
          <w:numId w:val="18"/>
        </w:numPr>
        <w:tabs>
          <w:tab w:val="left" w:pos="533"/>
        </w:tabs>
        <w:spacing w:before="46"/>
        <w:ind w:left="472" w:right="107"/>
        <w:jc w:val="both"/>
        <w:rPr>
          <w:rFonts w:ascii="Times New Roman" w:eastAsia="Times New Roman" w:hAnsi="Times New Roman" w:cs="Times New Roman"/>
          <w:sz w:val="20"/>
          <w:szCs w:val="20"/>
          <w:lang w:val="pl-PL"/>
        </w:rPr>
      </w:pPr>
      <w:r w:rsidRPr="0074375F">
        <w:rPr>
          <w:rFonts w:ascii="Times New Roman" w:hAnsi="Times New Roman"/>
          <w:b/>
          <w:sz w:val="20"/>
          <w:lang w:val="pl-PL"/>
        </w:rPr>
        <w:t xml:space="preserve">uderzenie pioruna </w:t>
      </w:r>
      <w:r w:rsidRPr="0074375F">
        <w:rPr>
          <w:rFonts w:ascii="Times New Roman" w:hAnsi="Times New Roman"/>
          <w:sz w:val="20"/>
          <w:lang w:val="pl-PL"/>
        </w:rPr>
        <w:t>- bezpośrednie oddziaływanie pioruna (wyładowania atmosferycznego) na ubezpieczone mienie;</w:t>
      </w:r>
    </w:p>
    <w:p w14:paraId="7B29752C" w14:textId="77777777" w:rsidR="00CB36DA" w:rsidRPr="0074375F" w:rsidRDefault="00CB36DA" w:rsidP="00CB36DA">
      <w:pPr>
        <w:pStyle w:val="Akapitzlist"/>
        <w:numPr>
          <w:ilvl w:val="0"/>
          <w:numId w:val="18"/>
        </w:numPr>
        <w:tabs>
          <w:tab w:val="left" w:pos="533"/>
        </w:tabs>
        <w:spacing w:before="46"/>
        <w:ind w:left="472" w:right="107"/>
        <w:jc w:val="both"/>
        <w:rPr>
          <w:rFonts w:ascii="Times New Roman" w:eastAsia="Times New Roman" w:hAnsi="Times New Roman" w:cs="Times New Roman"/>
          <w:sz w:val="20"/>
          <w:szCs w:val="20"/>
          <w:lang w:val="pl-PL"/>
        </w:rPr>
      </w:pPr>
      <w:r w:rsidRPr="0074375F">
        <w:rPr>
          <w:rFonts w:ascii="Times New Roman" w:hAnsi="Times New Roman"/>
          <w:b/>
          <w:sz w:val="20"/>
          <w:lang w:val="pl-PL"/>
        </w:rPr>
        <w:t xml:space="preserve">upadek statku powietrznego </w:t>
      </w:r>
      <w:r w:rsidRPr="0074375F">
        <w:rPr>
          <w:rFonts w:ascii="Times New Roman" w:hAnsi="Times New Roman"/>
          <w:sz w:val="20"/>
          <w:lang w:val="pl-PL"/>
        </w:rPr>
        <w:t>- przymusowe lądowanie lub upadek statku powietrznego lub innego obiektu latającego, upadek jego części, paliwa lub przewożonego</w:t>
      </w:r>
      <w:r w:rsidR="00AC2024" w:rsidRPr="0074375F">
        <w:rPr>
          <w:rFonts w:ascii="Times New Roman" w:hAnsi="Times New Roman"/>
          <w:sz w:val="20"/>
          <w:lang w:val="pl-PL"/>
        </w:rPr>
        <w:t xml:space="preserve"> </w:t>
      </w:r>
      <w:r w:rsidRPr="0074375F">
        <w:rPr>
          <w:rFonts w:ascii="Times New Roman" w:hAnsi="Times New Roman"/>
          <w:sz w:val="20"/>
          <w:lang w:val="pl-PL"/>
        </w:rPr>
        <w:t>ładunku;</w:t>
      </w:r>
    </w:p>
    <w:p w14:paraId="008120AF" w14:textId="77777777" w:rsidR="00CB36DA" w:rsidRPr="0074375F" w:rsidRDefault="00CB36DA" w:rsidP="00CB36DA">
      <w:pPr>
        <w:pStyle w:val="Akapitzlist"/>
        <w:numPr>
          <w:ilvl w:val="0"/>
          <w:numId w:val="18"/>
        </w:numPr>
        <w:tabs>
          <w:tab w:val="left" w:pos="473"/>
        </w:tabs>
        <w:ind w:left="472" w:right="104"/>
        <w:jc w:val="both"/>
        <w:rPr>
          <w:rFonts w:ascii="Times New Roman" w:eastAsia="Times New Roman" w:hAnsi="Times New Roman" w:cs="Times New Roman"/>
          <w:sz w:val="20"/>
          <w:szCs w:val="20"/>
          <w:lang w:val="pl-PL"/>
        </w:rPr>
      </w:pPr>
      <w:r w:rsidRPr="0074375F">
        <w:rPr>
          <w:rFonts w:ascii="Times New Roman" w:hAnsi="Times New Roman"/>
          <w:b/>
          <w:sz w:val="20"/>
          <w:lang w:val="pl-PL"/>
        </w:rPr>
        <w:t xml:space="preserve">silny wiatr </w:t>
      </w:r>
      <w:r w:rsidRPr="0074375F">
        <w:rPr>
          <w:rFonts w:ascii="Times New Roman" w:hAnsi="Times New Roman"/>
          <w:sz w:val="20"/>
          <w:lang w:val="pl-PL"/>
        </w:rPr>
        <w:t xml:space="preserve">- wiatr o prędkości nie mniejszej niż 13 m/s, który spowodował szkody w ubezpieczonych budynkach/lokalach; gdy siła wiatru nie może być sprawdzona w ogólnodostępnych źródłach, Zakład Ubezpieczeń ponosi odpowiedzialność, jeżeli silny wiatr spowodował również szkody w najbliższym sąsiedztwie miejsca ubezpieczenia, a szkody w ubezpieczonych budynkach/lokalach mogły powstać tylko w następstwie silnego wiatru </w:t>
      </w:r>
      <w:r w:rsidRPr="0074375F">
        <w:rPr>
          <w:rFonts w:ascii="Times New Roman" w:hAnsi="Times New Roman"/>
          <w:sz w:val="20"/>
          <w:lang w:val="pl-PL"/>
        </w:rPr>
        <w:lastRenderedPageBreak/>
        <w:t xml:space="preserve">lub wystąpienie silnego wiatru zostało potwierdzone przez pomiary najbliższej miejsca ubezpieczenia stacji Instytutu Meteorologii i Gospodarki </w:t>
      </w:r>
      <w:r w:rsidRPr="0074375F">
        <w:rPr>
          <w:rFonts w:ascii="Times New Roman" w:hAnsi="Times New Roman"/>
          <w:spacing w:val="-3"/>
          <w:sz w:val="20"/>
          <w:lang w:val="pl-PL"/>
        </w:rPr>
        <w:t xml:space="preserve">Wodnej; </w:t>
      </w:r>
      <w:r w:rsidRPr="0074375F">
        <w:rPr>
          <w:rFonts w:ascii="Times New Roman" w:hAnsi="Times New Roman"/>
          <w:sz w:val="20"/>
          <w:lang w:val="pl-PL"/>
        </w:rPr>
        <w:t>oprócz bezpośredniego działania silnego wiatru na ubezpieczone budynki/lokale, pojęciem tym określa się również następstwa szkód spowodowanych przez unoszone silnym wiatrem części budynków, drzew</w:t>
      </w:r>
      <w:r w:rsidR="00AC2024" w:rsidRPr="0074375F">
        <w:rPr>
          <w:rFonts w:ascii="Times New Roman" w:hAnsi="Times New Roman"/>
          <w:sz w:val="20"/>
          <w:lang w:val="pl-PL"/>
        </w:rPr>
        <w:t xml:space="preserve"> </w:t>
      </w:r>
      <w:r w:rsidRPr="0074375F">
        <w:rPr>
          <w:rFonts w:ascii="Times New Roman" w:hAnsi="Times New Roman"/>
          <w:sz w:val="20"/>
          <w:lang w:val="pl-PL"/>
        </w:rPr>
        <w:t>lub przedmioty;</w:t>
      </w:r>
    </w:p>
    <w:p w14:paraId="74CF8B40" w14:textId="77777777" w:rsidR="00CB36DA" w:rsidRPr="0074375F" w:rsidRDefault="00CB36DA" w:rsidP="00CB36DA">
      <w:pPr>
        <w:pStyle w:val="Akapitzlist"/>
        <w:numPr>
          <w:ilvl w:val="0"/>
          <w:numId w:val="18"/>
        </w:numPr>
        <w:tabs>
          <w:tab w:val="left" w:pos="473"/>
        </w:tabs>
        <w:ind w:left="472" w:right="103"/>
        <w:jc w:val="both"/>
        <w:rPr>
          <w:rFonts w:ascii="Times New Roman" w:eastAsia="Times New Roman" w:hAnsi="Times New Roman" w:cs="Times New Roman"/>
          <w:sz w:val="20"/>
          <w:szCs w:val="20"/>
          <w:lang w:val="pl-PL"/>
        </w:rPr>
      </w:pPr>
      <w:r w:rsidRPr="0074375F">
        <w:rPr>
          <w:rFonts w:ascii="Times New Roman" w:hAnsi="Times New Roman"/>
          <w:b/>
          <w:sz w:val="20"/>
          <w:lang w:val="pl-PL"/>
        </w:rPr>
        <w:t xml:space="preserve">deszcz nawalny </w:t>
      </w:r>
      <w:r w:rsidRPr="0074375F">
        <w:rPr>
          <w:rFonts w:ascii="Times New Roman" w:hAnsi="Times New Roman"/>
          <w:sz w:val="20"/>
          <w:lang w:val="pl-PL"/>
        </w:rPr>
        <w:t>- intensywny opad deszczu charakteryzujący się współczynnikiem wydajności co najmniej 4,  który spowodował szkody w ubezpieczonych budynkach/lokalach; gdy natężenie deszczu nie może być sprawdzone w ogólnodostępnych źródłach, Zakład Ubezpieczeń ponosi odpowiedzialność, jeżeli deszcz ulewny spowodował również szkody w najbliższym sąsiedztwie miejsca ubezpieczenia, a szkody w ubezpieczonych budynkach/lokalach mogły powstać tylko w następstwie deszczu ulewnego lub wystąpienie deszczu ulewnego zostało potwierdzone przez pomiary najbliższej miejsca ubezpieczenia stacji Instytutu Meteorologii i Gospodarki Wodnej;</w:t>
      </w:r>
    </w:p>
    <w:p w14:paraId="591E0080" w14:textId="77777777" w:rsidR="00CB36DA" w:rsidRPr="0074375F" w:rsidRDefault="00CB36DA" w:rsidP="00CB36DA">
      <w:pPr>
        <w:pStyle w:val="Akapitzlist"/>
        <w:numPr>
          <w:ilvl w:val="0"/>
          <w:numId w:val="18"/>
        </w:numPr>
        <w:tabs>
          <w:tab w:val="left" w:pos="473"/>
        </w:tabs>
        <w:spacing w:line="229" w:lineRule="exact"/>
        <w:ind w:left="472"/>
        <w:jc w:val="left"/>
        <w:rPr>
          <w:rFonts w:ascii="Times New Roman" w:eastAsia="Times New Roman" w:hAnsi="Times New Roman" w:cs="Times New Roman"/>
          <w:sz w:val="20"/>
          <w:szCs w:val="20"/>
          <w:lang w:val="pl-PL"/>
        </w:rPr>
      </w:pPr>
      <w:r w:rsidRPr="0074375F">
        <w:rPr>
          <w:rFonts w:ascii="Times New Roman" w:hAnsi="Times New Roman"/>
          <w:b/>
          <w:sz w:val="20"/>
          <w:lang w:val="pl-PL"/>
        </w:rPr>
        <w:t xml:space="preserve">grad </w:t>
      </w:r>
      <w:r w:rsidRPr="0074375F">
        <w:rPr>
          <w:rFonts w:ascii="Times New Roman" w:hAnsi="Times New Roman"/>
          <w:sz w:val="20"/>
          <w:lang w:val="pl-PL"/>
        </w:rPr>
        <w:t>- opady atmosferyczne składające się z bryłek</w:t>
      </w:r>
      <w:r w:rsidR="00AC2024" w:rsidRPr="0074375F">
        <w:rPr>
          <w:rFonts w:ascii="Times New Roman" w:hAnsi="Times New Roman"/>
          <w:sz w:val="20"/>
          <w:lang w:val="pl-PL"/>
        </w:rPr>
        <w:t xml:space="preserve"> </w:t>
      </w:r>
      <w:r w:rsidRPr="0074375F">
        <w:rPr>
          <w:rFonts w:ascii="Times New Roman" w:hAnsi="Times New Roman"/>
          <w:sz w:val="20"/>
          <w:lang w:val="pl-PL"/>
        </w:rPr>
        <w:t>lodu;</w:t>
      </w:r>
    </w:p>
    <w:p w14:paraId="6F06033E" w14:textId="77777777" w:rsidR="00CB36DA" w:rsidRPr="0074375F" w:rsidRDefault="00CB36DA" w:rsidP="00CB36DA">
      <w:pPr>
        <w:pStyle w:val="Akapitzlist"/>
        <w:numPr>
          <w:ilvl w:val="0"/>
          <w:numId w:val="18"/>
        </w:numPr>
        <w:tabs>
          <w:tab w:val="left" w:pos="473"/>
        </w:tabs>
        <w:ind w:left="472" w:right="103"/>
        <w:jc w:val="both"/>
        <w:rPr>
          <w:rFonts w:ascii="Times New Roman" w:eastAsia="Times New Roman" w:hAnsi="Times New Roman" w:cs="Times New Roman"/>
          <w:sz w:val="20"/>
          <w:szCs w:val="20"/>
          <w:lang w:val="pl-PL"/>
        </w:rPr>
      </w:pPr>
      <w:r w:rsidRPr="0074375F">
        <w:rPr>
          <w:rFonts w:ascii="Times New Roman" w:hAnsi="Times New Roman"/>
          <w:b/>
          <w:sz w:val="20"/>
          <w:lang w:val="pl-PL"/>
        </w:rPr>
        <w:t xml:space="preserve">powódź </w:t>
      </w:r>
      <w:r w:rsidRPr="0074375F">
        <w:rPr>
          <w:rFonts w:ascii="Times New Roman" w:hAnsi="Times New Roman"/>
          <w:sz w:val="20"/>
          <w:lang w:val="pl-PL"/>
        </w:rPr>
        <w:t>- zalanie terenów w następstwie podniesienia się wody w korytach wód płynących lub stojących, np. wskutek nadmiernych opadów atmosferycznych, topnienia kry lodowej, tworzenia się zatorów lodowych, sztormu i podniesienia się poziomu morskich wód przybrzeżnych. Za powódź uważa się również zalanie terenu w  następstwiespływuwódpozboczachistokachnaterenachgórskichifalistych;</w:t>
      </w:r>
    </w:p>
    <w:p w14:paraId="54B74C12" w14:textId="77777777" w:rsidR="00CB36DA" w:rsidRPr="0074375F" w:rsidRDefault="00CB36DA" w:rsidP="00CB36DA">
      <w:pPr>
        <w:pStyle w:val="Nagwek1"/>
        <w:numPr>
          <w:ilvl w:val="0"/>
          <w:numId w:val="18"/>
        </w:numPr>
        <w:tabs>
          <w:tab w:val="left" w:pos="473"/>
        </w:tabs>
        <w:spacing w:before="5" w:line="227" w:lineRule="exact"/>
        <w:ind w:left="472"/>
        <w:jc w:val="left"/>
        <w:rPr>
          <w:b w:val="0"/>
          <w:bCs w:val="0"/>
          <w:lang w:val="pl-PL"/>
        </w:rPr>
      </w:pPr>
      <w:r w:rsidRPr="0074375F">
        <w:rPr>
          <w:lang w:val="pl-PL"/>
        </w:rPr>
        <w:t>szkody wodno -kanalizacyjne:</w:t>
      </w:r>
    </w:p>
    <w:p w14:paraId="16EE33C5" w14:textId="77777777" w:rsidR="00CB36DA" w:rsidRPr="0074375F" w:rsidRDefault="00CB36DA" w:rsidP="00CB36DA">
      <w:pPr>
        <w:pStyle w:val="Akapitzlist"/>
        <w:numPr>
          <w:ilvl w:val="1"/>
          <w:numId w:val="18"/>
        </w:numPr>
        <w:tabs>
          <w:tab w:val="left" w:pos="473"/>
        </w:tabs>
        <w:ind w:right="103"/>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zalania – którym jest wyciek </w:t>
      </w:r>
      <w:r w:rsidRPr="0074375F">
        <w:rPr>
          <w:rFonts w:ascii="Times New Roman" w:eastAsia="Times New Roman" w:hAnsi="Times New Roman" w:cs="Times New Roman"/>
          <w:spacing w:val="-4"/>
          <w:sz w:val="20"/>
          <w:szCs w:val="20"/>
          <w:lang w:val="pl-PL"/>
        </w:rPr>
        <w:t xml:space="preserve">wody, </w:t>
      </w:r>
      <w:r w:rsidRPr="0074375F">
        <w:rPr>
          <w:rFonts w:ascii="Times New Roman" w:eastAsia="Times New Roman" w:hAnsi="Times New Roman" w:cs="Times New Roman"/>
          <w:sz w:val="20"/>
          <w:szCs w:val="20"/>
          <w:lang w:val="pl-PL"/>
        </w:rPr>
        <w:t xml:space="preserve">pary lub cieczy spowodowany samoistnym uszkodzeniem znajdujących się w miejscu ubezpieczenia: instalacji wodociągowej, połączeń giętkich, armatury, instalacji kanalizacyjnej, wodnego/parowego/olejowego układu grzewczego lub klimatyzacji, pomp wodnych, słonecznego układu ogrzewania </w:t>
      </w:r>
      <w:r w:rsidRPr="0074375F">
        <w:rPr>
          <w:rFonts w:ascii="Times New Roman" w:eastAsia="Times New Roman" w:hAnsi="Times New Roman" w:cs="Times New Roman"/>
          <w:spacing w:val="-4"/>
          <w:sz w:val="20"/>
          <w:szCs w:val="20"/>
          <w:lang w:val="pl-PL"/>
        </w:rPr>
        <w:t xml:space="preserve">wody, </w:t>
      </w:r>
      <w:r w:rsidRPr="0074375F">
        <w:rPr>
          <w:rFonts w:ascii="Times New Roman" w:eastAsia="Times New Roman" w:hAnsi="Times New Roman" w:cs="Times New Roman"/>
          <w:sz w:val="20"/>
          <w:szCs w:val="20"/>
          <w:lang w:val="pl-PL"/>
        </w:rPr>
        <w:t xml:space="preserve">urządzeń połączonych na stałe z systemem rur w tym </w:t>
      </w:r>
      <w:r w:rsidR="00AC2024" w:rsidRPr="0074375F">
        <w:rPr>
          <w:rFonts w:ascii="Times New Roman" w:eastAsia="Times New Roman" w:hAnsi="Times New Roman" w:cs="Times New Roman"/>
          <w:sz w:val="20"/>
          <w:szCs w:val="20"/>
          <w:lang w:val="pl-PL"/>
        </w:rPr>
        <w:t xml:space="preserve">basenów, </w:t>
      </w:r>
      <w:r w:rsidRPr="0074375F">
        <w:rPr>
          <w:rFonts w:ascii="Times New Roman" w:eastAsia="Times New Roman" w:hAnsi="Times New Roman" w:cs="Times New Roman"/>
          <w:sz w:val="20"/>
          <w:szCs w:val="20"/>
          <w:lang w:val="pl-PL"/>
        </w:rPr>
        <w:t>urządzeń stanowiących wyposażenie użytkowe lub wystrój wnętrz (np.</w:t>
      </w:r>
      <w:r w:rsidR="00AC2024"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 xml:space="preserve">fontanny); </w:t>
      </w:r>
    </w:p>
    <w:p w14:paraId="4B44CF41" w14:textId="77777777" w:rsidR="00CB36DA" w:rsidRPr="0074375F" w:rsidRDefault="00CB36DA" w:rsidP="00CB36DA">
      <w:pPr>
        <w:pStyle w:val="Akapitzlist"/>
        <w:numPr>
          <w:ilvl w:val="1"/>
          <w:numId w:val="18"/>
        </w:numPr>
        <w:tabs>
          <w:tab w:val="left" w:pos="473"/>
        </w:tabs>
        <w:spacing w:line="229" w:lineRule="exact"/>
        <w:rPr>
          <w:rFonts w:ascii="Times New Roman" w:eastAsia="Times New Roman" w:hAnsi="Times New Roman" w:cs="Times New Roman"/>
          <w:sz w:val="20"/>
          <w:szCs w:val="20"/>
          <w:lang w:val="pl-PL"/>
        </w:rPr>
      </w:pPr>
      <w:r w:rsidRPr="0074375F">
        <w:rPr>
          <w:rFonts w:ascii="Times New Roman" w:hAnsi="Times New Roman"/>
          <w:sz w:val="20"/>
          <w:lang w:val="pl-PL"/>
        </w:rPr>
        <w:t>samoczynnym</w:t>
      </w:r>
      <w:r w:rsidR="00AC2024" w:rsidRPr="0074375F">
        <w:rPr>
          <w:rFonts w:ascii="Times New Roman" w:hAnsi="Times New Roman"/>
          <w:sz w:val="20"/>
          <w:lang w:val="pl-PL"/>
        </w:rPr>
        <w:t xml:space="preserve"> </w:t>
      </w:r>
      <w:r w:rsidRPr="0074375F">
        <w:rPr>
          <w:rFonts w:ascii="Times New Roman" w:hAnsi="Times New Roman"/>
          <w:sz w:val="20"/>
          <w:lang w:val="pl-PL"/>
        </w:rPr>
        <w:t>uruchomieniu</w:t>
      </w:r>
      <w:r w:rsidR="00AC2024" w:rsidRPr="0074375F">
        <w:rPr>
          <w:rFonts w:ascii="Times New Roman" w:hAnsi="Times New Roman"/>
          <w:sz w:val="20"/>
          <w:lang w:val="pl-PL"/>
        </w:rPr>
        <w:t xml:space="preserve"> </w:t>
      </w:r>
      <w:r w:rsidRPr="0074375F">
        <w:rPr>
          <w:rFonts w:ascii="Times New Roman" w:hAnsi="Times New Roman"/>
          <w:sz w:val="20"/>
          <w:lang w:val="pl-PL"/>
        </w:rPr>
        <w:t>się</w:t>
      </w:r>
      <w:r w:rsidR="00AC2024" w:rsidRPr="0074375F">
        <w:rPr>
          <w:rFonts w:ascii="Times New Roman" w:hAnsi="Times New Roman"/>
          <w:sz w:val="20"/>
          <w:lang w:val="pl-PL"/>
        </w:rPr>
        <w:t xml:space="preserve"> </w:t>
      </w:r>
      <w:r w:rsidRPr="0074375F">
        <w:rPr>
          <w:rFonts w:ascii="Times New Roman" w:hAnsi="Times New Roman"/>
          <w:sz w:val="20"/>
          <w:lang w:val="pl-PL"/>
        </w:rPr>
        <w:t>instalacji</w:t>
      </w:r>
      <w:r w:rsidR="00AC2024" w:rsidRPr="0074375F">
        <w:rPr>
          <w:rFonts w:ascii="Times New Roman" w:hAnsi="Times New Roman"/>
          <w:sz w:val="20"/>
          <w:lang w:val="pl-PL"/>
        </w:rPr>
        <w:t xml:space="preserve"> </w:t>
      </w:r>
      <w:r w:rsidRPr="0074375F">
        <w:rPr>
          <w:rFonts w:ascii="Times New Roman" w:hAnsi="Times New Roman"/>
          <w:sz w:val="20"/>
          <w:lang w:val="pl-PL"/>
        </w:rPr>
        <w:t>tryskaczowej</w:t>
      </w:r>
      <w:r w:rsidR="00AC2024" w:rsidRPr="0074375F">
        <w:rPr>
          <w:rFonts w:ascii="Times New Roman" w:hAnsi="Times New Roman"/>
          <w:sz w:val="20"/>
          <w:lang w:val="pl-PL"/>
        </w:rPr>
        <w:t xml:space="preserve"> </w:t>
      </w:r>
      <w:r w:rsidRPr="0074375F">
        <w:rPr>
          <w:rFonts w:ascii="Times New Roman" w:hAnsi="Times New Roman"/>
          <w:sz w:val="20"/>
          <w:lang w:val="pl-PL"/>
        </w:rPr>
        <w:t>lub</w:t>
      </w:r>
      <w:r w:rsidR="00AC2024" w:rsidRPr="0074375F">
        <w:rPr>
          <w:rFonts w:ascii="Times New Roman" w:hAnsi="Times New Roman"/>
          <w:sz w:val="20"/>
          <w:lang w:val="pl-PL"/>
        </w:rPr>
        <w:t xml:space="preserve"> </w:t>
      </w:r>
      <w:r w:rsidRPr="0074375F">
        <w:rPr>
          <w:rFonts w:ascii="Times New Roman" w:hAnsi="Times New Roman"/>
          <w:sz w:val="20"/>
          <w:lang w:val="pl-PL"/>
        </w:rPr>
        <w:t>gaśniczej</w:t>
      </w:r>
      <w:r w:rsidR="00AC2024" w:rsidRPr="0074375F">
        <w:rPr>
          <w:rFonts w:ascii="Times New Roman" w:hAnsi="Times New Roman"/>
          <w:sz w:val="20"/>
          <w:lang w:val="pl-PL"/>
        </w:rPr>
        <w:t xml:space="preserve"> </w:t>
      </w:r>
      <w:r w:rsidRPr="0074375F">
        <w:rPr>
          <w:rFonts w:ascii="Times New Roman" w:hAnsi="Times New Roman"/>
          <w:sz w:val="20"/>
          <w:lang w:val="pl-PL"/>
        </w:rPr>
        <w:t>znajdującej</w:t>
      </w:r>
      <w:r w:rsidR="00AC2024" w:rsidRPr="0074375F">
        <w:rPr>
          <w:rFonts w:ascii="Times New Roman" w:hAnsi="Times New Roman"/>
          <w:sz w:val="20"/>
          <w:lang w:val="pl-PL"/>
        </w:rPr>
        <w:t xml:space="preserve"> </w:t>
      </w:r>
      <w:r w:rsidRPr="0074375F">
        <w:rPr>
          <w:rFonts w:ascii="Times New Roman" w:hAnsi="Times New Roman"/>
          <w:sz w:val="20"/>
          <w:lang w:val="pl-PL"/>
        </w:rPr>
        <w:t>się</w:t>
      </w:r>
      <w:r w:rsidR="00AC2024" w:rsidRPr="0074375F">
        <w:rPr>
          <w:rFonts w:ascii="Times New Roman" w:hAnsi="Times New Roman"/>
          <w:sz w:val="20"/>
          <w:lang w:val="pl-PL"/>
        </w:rPr>
        <w:t xml:space="preserve"> </w:t>
      </w:r>
      <w:r w:rsidRPr="0074375F">
        <w:rPr>
          <w:rFonts w:ascii="Times New Roman" w:hAnsi="Times New Roman"/>
          <w:sz w:val="20"/>
          <w:lang w:val="pl-PL"/>
        </w:rPr>
        <w:t>w</w:t>
      </w:r>
      <w:r w:rsidR="00AC2024" w:rsidRPr="0074375F">
        <w:rPr>
          <w:rFonts w:ascii="Times New Roman" w:hAnsi="Times New Roman"/>
          <w:sz w:val="20"/>
          <w:lang w:val="pl-PL"/>
        </w:rPr>
        <w:t xml:space="preserve"> </w:t>
      </w:r>
      <w:r w:rsidRPr="0074375F">
        <w:rPr>
          <w:rFonts w:ascii="Times New Roman" w:hAnsi="Times New Roman"/>
          <w:sz w:val="20"/>
          <w:lang w:val="pl-PL"/>
        </w:rPr>
        <w:t>miejscu</w:t>
      </w:r>
      <w:r w:rsidR="00AC2024" w:rsidRPr="0074375F">
        <w:rPr>
          <w:rFonts w:ascii="Times New Roman" w:hAnsi="Times New Roman"/>
          <w:sz w:val="20"/>
          <w:lang w:val="pl-PL"/>
        </w:rPr>
        <w:t xml:space="preserve"> </w:t>
      </w:r>
      <w:r w:rsidRPr="0074375F">
        <w:rPr>
          <w:rFonts w:ascii="Times New Roman" w:hAnsi="Times New Roman"/>
          <w:sz w:val="20"/>
          <w:lang w:val="pl-PL"/>
        </w:rPr>
        <w:t>ubezpieczenia;</w:t>
      </w:r>
    </w:p>
    <w:p w14:paraId="29CFBD6B" w14:textId="77777777" w:rsidR="00CB36DA" w:rsidRPr="0074375F" w:rsidRDefault="00CB36DA" w:rsidP="00CB36DA">
      <w:pPr>
        <w:pStyle w:val="Akapitzlist"/>
        <w:numPr>
          <w:ilvl w:val="1"/>
          <w:numId w:val="18"/>
        </w:numPr>
        <w:tabs>
          <w:tab w:val="left" w:pos="473"/>
        </w:tabs>
        <w:spacing w:line="229" w:lineRule="exact"/>
        <w:rPr>
          <w:rFonts w:ascii="Times New Roman" w:eastAsia="Times New Roman" w:hAnsi="Times New Roman" w:cs="Times New Roman"/>
          <w:sz w:val="20"/>
          <w:szCs w:val="20"/>
          <w:lang w:val="pl-PL"/>
        </w:rPr>
      </w:pPr>
      <w:r w:rsidRPr="0074375F">
        <w:rPr>
          <w:rFonts w:ascii="Times New Roman" w:hAnsi="Times New Roman"/>
          <w:sz w:val="20"/>
          <w:lang w:val="pl-PL"/>
        </w:rPr>
        <w:t>cofnięciu się wody lub ścieków z kanalizacji</w:t>
      </w:r>
      <w:r w:rsidR="00AC2024" w:rsidRPr="0074375F">
        <w:rPr>
          <w:rFonts w:ascii="Times New Roman" w:hAnsi="Times New Roman"/>
          <w:sz w:val="20"/>
          <w:lang w:val="pl-PL"/>
        </w:rPr>
        <w:t xml:space="preserve"> </w:t>
      </w:r>
      <w:r w:rsidRPr="0074375F">
        <w:rPr>
          <w:rFonts w:ascii="Times New Roman" w:hAnsi="Times New Roman"/>
          <w:sz w:val="20"/>
          <w:lang w:val="pl-PL"/>
        </w:rPr>
        <w:t>publicznej;</w:t>
      </w:r>
    </w:p>
    <w:p w14:paraId="21A26C51" w14:textId="77777777" w:rsidR="00CB36DA" w:rsidRPr="0074375F" w:rsidRDefault="00CB36DA" w:rsidP="00CB36DA">
      <w:pPr>
        <w:pStyle w:val="Akapitzlist"/>
        <w:numPr>
          <w:ilvl w:val="1"/>
          <w:numId w:val="18"/>
        </w:numPr>
        <w:tabs>
          <w:tab w:val="left" w:pos="473"/>
        </w:tabs>
        <w:ind w:right="107"/>
        <w:jc w:val="both"/>
        <w:rPr>
          <w:rFonts w:ascii="Times New Roman" w:eastAsia="Times New Roman" w:hAnsi="Times New Roman" w:cs="Times New Roman"/>
          <w:sz w:val="20"/>
          <w:szCs w:val="20"/>
          <w:lang w:val="pl-PL"/>
        </w:rPr>
      </w:pPr>
      <w:r w:rsidRPr="0074375F">
        <w:rPr>
          <w:rFonts w:ascii="Times New Roman" w:hAnsi="Times New Roman"/>
          <w:sz w:val="20"/>
          <w:lang w:val="pl-PL"/>
        </w:rPr>
        <w:t>nieumyślnym pozostawieniu otwartych zaworów urządzeń wodno-kanalizacyjnych znajdujących się w miejscu ubezpieczenia;</w:t>
      </w:r>
    </w:p>
    <w:p w14:paraId="6F222CF9" w14:textId="77777777" w:rsidR="00CB36DA" w:rsidRPr="0074375F" w:rsidRDefault="00CB36DA" w:rsidP="00CB36DA">
      <w:pPr>
        <w:pStyle w:val="Akapitzlist"/>
        <w:numPr>
          <w:ilvl w:val="1"/>
          <w:numId w:val="18"/>
        </w:numPr>
        <w:tabs>
          <w:tab w:val="left" w:pos="473"/>
        </w:tabs>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pękanie</w:t>
      </w:r>
      <w:r w:rsidR="00F5702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mrozowe–spowodowane</w:t>
      </w:r>
      <w:r w:rsidR="00F5702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mrozem</w:t>
      </w:r>
      <w:r w:rsidR="00F5702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pęknięcie</w:t>
      </w:r>
      <w:r w:rsidR="00F5702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należących</w:t>
      </w:r>
      <w:r w:rsidR="00F5702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do</w:t>
      </w:r>
      <w:r w:rsidR="00F5702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ubezpieczonego</w:t>
      </w:r>
      <w:r w:rsidR="00F5702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budynku/lokalu:</w:t>
      </w:r>
    </w:p>
    <w:p w14:paraId="0D244C96" w14:textId="77777777" w:rsidR="00CB36DA" w:rsidRPr="0074375F" w:rsidRDefault="00CB36DA" w:rsidP="00CB36DA">
      <w:pPr>
        <w:pStyle w:val="Akapitzlist"/>
        <w:tabs>
          <w:tab w:val="left" w:pos="473"/>
        </w:tabs>
        <w:ind w:left="472"/>
        <w:rPr>
          <w:rFonts w:ascii="Times New Roman" w:eastAsia="Times New Roman" w:hAnsi="Times New Roman" w:cs="Times New Roman"/>
          <w:sz w:val="20"/>
          <w:szCs w:val="20"/>
          <w:lang w:val="pl-PL"/>
        </w:rPr>
      </w:pPr>
      <w:r w:rsidRPr="0074375F">
        <w:rPr>
          <w:rFonts w:ascii="Times New Roman" w:hAnsi="Times New Roman"/>
          <w:sz w:val="20"/>
          <w:lang w:val="pl-PL"/>
        </w:rPr>
        <w:t xml:space="preserve">urządzeń kąpielowych, umywalek, spłuczek, syfonów, wodomierzy, </w:t>
      </w:r>
      <w:r w:rsidRPr="0074375F">
        <w:rPr>
          <w:rFonts w:ascii="Times New Roman" w:hAnsi="Times New Roman"/>
          <w:spacing w:val="-3"/>
          <w:sz w:val="20"/>
          <w:lang w:val="pl-PL"/>
        </w:rPr>
        <w:t xml:space="preserve">kotłów, </w:t>
      </w:r>
      <w:r w:rsidRPr="0074375F">
        <w:rPr>
          <w:rFonts w:ascii="Times New Roman" w:hAnsi="Times New Roman"/>
          <w:sz w:val="20"/>
          <w:lang w:val="pl-PL"/>
        </w:rPr>
        <w:t xml:space="preserve">bojlerów, rur dopływowych (wodociągowych) lub odpływowych (kanalizacyjnych), instalacji grzewczych, instalacji klimatyzacyjnych, instalacji tryskaczowej i/lub gaśniczej oraz wyciek </w:t>
      </w:r>
      <w:r w:rsidRPr="0074375F">
        <w:rPr>
          <w:rFonts w:ascii="Times New Roman" w:hAnsi="Times New Roman"/>
          <w:spacing w:val="-3"/>
          <w:sz w:val="20"/>
          <w:lang w:val="pl-PL"/>
        </w:rPr>
        <w:t xml:space="preserve">wody, </w:t>
      </w:r>
      <w:r w:rsidRPr="0074375F">
        <w:rPr>
          <w:rFonts w:ascii="Times New Roman" w:hAnsi="Times New Roman"/>
          <w:sz w:val="20"/>
          <w:lang w:val="pl-PL"/>
        </w:rPr>
        <w:t xml:space="preserve">pary lub </w:t>
      </w:r>
      <w:r w:rsidRPr="0074375F">
        <w:rPr>
          <w:rFonts w:ascii="Times New Roman" w:hAnsi="Times New Roman"/>
          <w:spacing w:val="-3"/>
          <w:sz w:val="20"/>
          <w:lang w:val="pl-PL"/>
        </w:rPr>
        <w:t xml:space="preserve">cieczy, </w:t>
      </w:r>
      <w:r w:rsidRPr="0074375F">
        <w:rPr>
          <w:rFonts w:ascii="Times New Roman" w:hAnsi="Times New Roman"/>
          <w:sz w:val="20"/>
          <w:lang w:val="pl-PL"/>
        </w:rPr>
        <w:t xml:space="preserve">który powstał na skutek </w:t>
      </w:r>
      <w:r w:rsidRPr="0074375F">
        <w:rPr>
          <w:rFonts w:ascii="Times New Roman" w:hAnsi="Times New Roman"/>
          <w:spacing w:val="-6"/>
          <w:sz w:val="20"/>
          <w:lang w:val="pl-PL"/>
        </w:rPr>
        <w:t xml:space="preserve">ww.  </w:t>
      </w:r>
      <w:r w:rsidRPr="0074375F">
        <w:rPr>
          <w:rFonts w:ascii="Times New Roman" w:hAnsi="Times New Roman"/>
          <w:sz w:val="20"/>
          <w:lang w:val="pl-PL"/>
        </w:rPr>
        <w:t>uszkodzenia;</w:t>
      </w:r>
    </w:p>
    <w:p w14:paraId="449AE158" w14:textId="77777777" w:rsidR="00CB36DA" w:rsidRPr="0074375F" w:rsidRDefault="00CB36DA" w:rsidP="00CB36DA">
      <w:pPr>
        <w:pStyle w:val="Akapitzlist"/>
        <w:numPr>
          <w:ilvl w:val="1"/>
          <w:numId w:val="18"/>
        </w:numPr>
        <w:tabs>
          <w:tab w:val="left" w:pos="473"/>
        </w:tabs>
        <w:ind w:right="108"/>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zalanie przez osoby trzecie – zalanie wodą lub inną cieczą, za które ponoszą odpowiedzialność zidentyfikowane osoby</w:t>
      </w:r>
      <w:r w:rsidR="00F5702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trzecie:</w:t>
      </w:r>
      <w:r w:rsidR="00F5702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fizyczne,</w:t>
      </w:r>
      <w:r w:rsidR="00F5702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prawne</w:t>
      </w:r>
      <w:r w:rsidR="00F5702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lub</w:t>
      </w:r>
      <w:r w:rsidR="00F5702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jednostki</w:t>
      </w:r>
      <w:r w:rsidR="00F5702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organizacyjne</w:t>
      </w:r>
      <w:r w:rsidR="00F5702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nieposiadające</w:t>
      </w:r>
      <w:r w:rsidR="00F5702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osobowości</w:t>
      </w:r>
      <w:r w:rsidR="00F5702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prawnej;</w:t>
      </w:r>
    </w:p>
    <w:p w14:paraId="04C3D86B" w14:textId="77777777" w:rsidR="00CB36DA" w:rsidRPr="0074375F" w:rsidRDefault="00CB36DA" w:rsidP="00CB36DA">
      <w:pPr>
        <w:pStyle w:val="Akapitzlist"/>
        <w:numPr>
          <w:ilvl w:val="1"/>
          <w:numId w:val="18"/>
        </w:numPr>
        <w:tabs>
          <w:tab w:val="left" w:pos="473"/>
        </w:tabs>
        <w:ind w:right="109"/>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wyciek wody z akwarium – zalanie spowodowane samoistnym (tj. niezależnym od działań Ubezpieczonego lub osób</w:t>
      </w:r>
      <w:r w:rsidR="003E3AD2"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trzecich)</w:t>
      </w:r>
      <w:r w:rsidR="003E3AD2"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rozszczelnieniem</w:t>
      </w:r>
      <w:r w:rsidR="003E3AD2"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akwarium</w:t>
      </w:r>
      <w:r w:rsidR="003E3AD2"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lub</w:t>
      </w:r>
      <w:r w:rsidR="003E3AD2"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uszkodzeniem</w:t>
      </w:r>
      <w:r w:rsidR="003E3AD2"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jego</w:t>
      </w:r>
      <w:r w:rsidR="003E3AD2"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osprzętu;</w:t>
      </w:r>
    </w:p>
    <w:p w14:paraId="6852467A" w14:textId="77777777" w:rsidR="00CB36DA" w:rsidRPr="0074375F" w:rsidRDefault="00CB36DA" w:rsidP="00CB36DA">
      <w:pPr>
        <w:pStyle w:val="Akapitzlist"/>
        <w:numPr>
          <w:ilvl w:val="1"/>
          <w:numId w:val="18"/>
        </w:numPr>
        <w:tabs>
          <w:tab w:val="left" w:pos="473"/>
        </w:tabs>
        <w:ind w:right="109"/>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stłuczeniem akwarium – limit odpowiedzialności 100 000 zł na jedno i wszystkie zdarzenia w okresie ubezpieczenia;</w:t>
      </w:r>
    </w:p>
    <w:p w14:paraId="3766ACB5" w14:textId="77777777" w:rsidR="003E3AD2" w:rsidRPr="0074375F" w:rsidRDefault="003E3AD2" w:rsidP="003E3AD2">
      <w:pPr>
        <w:pStyle w:val="Akapitzlist"/>
        <w:numPr>
          <w:ilvl w:val="1"/>
          <w:numId w:val="18"/>
        </w:numPr>
        <w:tabs>
          <w:tab w:val="left" w:pos="473"/>
        </w:tabs>
        <w:ind w:right="109"/>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wyciek wody z basenu – zalanie spowodowane samoistnym (tj. niezależnym od działań Ubezpieczonego lub osób trzecich) uszkodzeniem basenu lub jego osprzętu;</w:t>
      </w:r>
    </w:p>
    <w:p w14:paraId="78FC754A" w14:textId="77777777" w:rsidR="003E3AD2" w:rsidRPr="0074375F" w:rsidRDefault="00CB36DA" w:rsidP="003E3AD2">
      <w:pPr>
        <w:pStyle w:val="Akapitzlist"/>
        <w:numPr>
          <w:ilvl w:val="0"/>
          <w:numId w:val="18"/>
        </w:numPr>
        <w:tabs>
          <w:tab w:val="left" w:pos="473"/>
        </w:tabs>
        <w:ind w:left="472" w:right="106"/>
        <w:jc w:val="both"/>
        <w:rPr>
          <w:rFonts w:ascii="Times New Roman" w:eastAsia="Times New Roman" w:hAnsi="Times New Roman" w:cs="Times New Roman"/>
          <w:sz w:val="20"/>
          <w:szCs w:val="20"/>
          <w:lang w:val="pl-PL"/>
        </w:rPr>
      </w:pPr>
      <w:r w:rsidRPr="0074375F">
        <w:rPr>
          <w:rFonts w:ascii="Times New Roman" w:hAnsi="Times New Roman"/>
          <w:b/>
          <w:sz w:val="20"/>
          <w:lang w:val="pl-PL"/>
        </w:rPr>
        <w:t xml:space="preserve">osuwanie i zapadanie się ziemi </w:t>
      </w:r>
      <w:r w:rsidRPr="0074375F">
        <w:rPr>
          <w:rFonts w:ascii="Times New Roman" w:hAnsi="Times New Roman"/>
          <w:sz w:val="20"/>
          <w:lang w:val="pl-PL"/>
        </w:rPr>
        <w:t>- ruch podłoża spowodowany przyczynami naturalnymi bez związku z jakąkolwiek działalnością człowieka; obniżenie się terenu z powodu zawalenia się podziemnych pustych przestrzeni w gruncie, które powstały na skutek przyczyn naturalnych, bez związku z jakąkolwiek działalnością człowieka;</w:t>
      </w:r>
    </w:p>
    <w:p w14:paraId="082C9A69" w14:textId="77777777" w:rsidR="00CB36DA" w:rsidRPr="0074375F" w:rsidRDefault="00CB36DA" w:rsidP="00CB36DA">
      <w:pPr>
        <w:pStyle w:val="Akapitzlist"/>
        <w:numPr>
          <w:ilvl w:val="0"/>
          <w:numId w:val="18"/>
        </w:numPr>
        <w:tabs>
          <w:tab w:val="left" w:pos="473"/>
        </w:tabs>
        <w:ind w:left="472" w:right="103"/>
        <w:jc w:val="both"/>
        <w:rPr>
          <w:rFonts w:ascii="Times New Roman" w:eastAsia="Times New Roman" w:hAnsi="Times New Roman" w:cs="Times New Roman"/>
          <w:sz w:val="20"/>
          <w:szCs w:val="20"/>
          <w:lang w:val="pl-PL"/>
        </w:rPr>
      </w:pPr>
      <w:r w:rsidRPr="0074375F">
        <w:rPr>
          <w:rFonts w:ascii="Times New Roman" w:hAnsi="Times New Roman"/>
          <w:b/>
          <w:sz w:val="20"/>
          <w:lang w:val="pl-PL"/>
        </w:rPr>
        <w:t xml:space="preserve">trzęsienie ziemi </w:t>
      </w:r>
      <w:r w:rsidRPr="0074375F">
        <w:rPr>
          <w:rFonts w:ascii="Times New Roman" w:hAnsi="Times New Roman"/>
          <w:sz w:val="20"/>
          <w:lang w:val="pl-PL"/>
        </w:rPr>
        <w:t>- drgania, uderzenia i kołysania powierzchni ziemi wywołane nagłymi przemieszczeniami mas skalnych w obrębie skorupy ziemskiej, które potwierdziły pomiary najbliższej miejscu ubezpieczenia stacji badawczej; trzęsienie ziemi uważa się za stwierdzone, jeżeli wstrząsy spowodowały szkody w najbliższym sąsiedztwie a szkody w ubezpieczonych budynkach/lokalach powstały wyłącznie w następstwie trzęsienia</w:t>
      </w:r>
      <w:r w:rsidR="004F7C8C" w:rsidRPr="0074375F">
        <w:rPr>
          <w:rFonts w:ascii="Times New Roman" w:hAnsi="Times New Roman"/>
          <w:sz w:val="20"/>
          <w:lang w:val="pl-PL"/>
        </w:rPr>
        <w:t xml:space="preserve"> </w:t>
      </w:r>
      <w:r w:rsidRPr="0074375F">
        <w:rPr>
          <w:rFonts w:ascii="Times New Roman" w:hAnsi="Times New Roman"/>
          <w:sz w:val="20"/>
          <w:lang w:val="pl-PL"/>
        </w:rPr>
        <w:t>ziemi;</w:t>
      </w:r>
    </w:p>
    <w:p w14:paraId="322C71CE" w14:textId="77777777" w:rsidR="00CB36DA" w:rsidRPr="0074375F" w:rsidRDefault="00CB36DA" w:rsidP="00CB36DA">
      <w:pPr>
        <w:pStyle w:val="Akapitzlist"/>
        <w:numPr>
          <w:ilvl w:val="0"/>
          <w:numId w:val="18"/>
        </w:numPr>
        <w:tabs>
          <w:tab w:val="left" w:pos="473"/>
        </w:tabs>
        <w:ind w:left="472" w:right="105"/>
        <w:jc w:val="both"/>
        <w:rPr>
          <w:rFonts w:ascii="Times New Roman" w:eastAsia="Times New Roman" w:hAnsi="Times New Roman" w:cs="Times New Roman"/>
          <w:sz w:val="20"/>
          <w:szCs w:val="20"/>
          <w:lang w:val="pl-PL"/>
        </w:rPr>
      </w:pPr>
      <w:r w:rsidRPr="0074375F">
        <w:rPr>
          <w:rFonts w:ascii="Times New Roman" w:hAnsi="Times New Roman"/>
          <w:b/>
          <w:sz w:val="20"/>
          <w:lang w:val="pl-PL"/>
        </w:rPr>
        <w:t xml:space="preserve">przewrócenie się drzew, kominów lub innych wysokich konstrukcji </w:t>
      </w:r>
      <w:r w:rsidRPr="0074375F">
        <w:rPr>
          <w:rFonts w:ascii="Times New Roman" w:hAnsi="Times New Roman"/>
          <w:sz w:val="20"/>
          <w:lang w:val="pl-PL"/>
        </w:rPr>
        <w:t xml:space="preserve">- uszkodzenie lub zniszczenie ubezpieczonych budynków/lokali na skutek upadku </w:t>
      </w:r>
      <w:r w:rsidRPr="0074375F">
        <w:rPr>
          <w:rFonts w:ascii="Times New Roman" w:hAnsi="Times New Roman"/>
          <w:spacing w:val="-3"/>
          <w:sz w:val="20"/>
          <w:lang w:val="pl-PL"/>
        </w:rPr>
        <w:t xml:space="preserve">drzew, </w:t>
      </w:r>
      <w:r w:rsidRPr="0074375F">
        <w:rPr>
          <w:rFonts w:ascii="Times New Roman" w:hAnsi="Times New Roman"/>
          <w:sz w:val="20"/>
          <w:lang w:val="pl-PL"/>
        </w:rPr>
        <w:t xml:space="preserve">masztów, </w:t>
      </w:r>
      <w:r w:rsidRPr="0074375F">
        <w:rPr>
          <w:rFonts w:ascii="Times New Roman" w:hAnsi="Times New Roman"/>
          <w:spacing w:val="-3"/>
          <w:sz w:val="20"/>
          <w:lang w:val="pl-PL"/>
        </w:rPr>
        <w:t xml:space="preserve">dźwigów, </w:t>
      </w:r>
      <w:r w:rsidRPr="0074375F">
        <w:rPr>
          <w:rFonts w:ascii="Times New Roman" w:hAnsi="Times New Roman"/>
          <w:sz w:val="20"/>
          <w:lang w:val="pl-PL"/>
        </w:rPr>
        <w:t>kominów lub innych budowli, które nastąpiło z przyczyn niezależnych od Ubezpieczonego i za które Ubezpieczony nie ponosi odpowiedzialności. Ubezpieczenie upadku drzew i budowli nie obejmuje kosztów związanych z demontażem, naprawą, remontem, ponownym</w:t>
      </w:r>
      <w:r w:rsidR="004F7C8C" w:rsidRPr="0074375F">
        <w:rPr>
          <w:rFonts w:ascii="Times New Roman" w:hAnsi="Times New Roman"/>
          <w:sz w:val="20"/>
          <w:lang w:val="pl-PL"/>
        </w:rPr>
        <w:t xml:space="preserve"> </w:t>
      </w:r>
      <w:r w:rsidRPr="0074375F">
        <w:rPr>
          <w:rFonts w:ascii="Times New Roman" w:hAnsi="Times New Roman"/>
          <w:sz w:val="20"/>
          <w:lang w:val="pl-PL"/>
        </w:rPr>
        <w:t>ustawieniem</w:t>
      </w:r>
      <w:r w:rsidR="004F7C8C" w:rsidRPr="0074375F">
        <w:rPr>
          <w:rFonts w:ascii="Times New Roman" w:hAnsi="Times New Roman"/>
          <w:sz w:val="20"/>
          <w:lang w:val="pl-PL"/>
        </w:rPr>
        <w:t xml:space="preserve"> </w:t>
      </w:r>
      <w:r w:rsidRPr="0074375F">
        <w:rPr>
          <w:rFonts w:ascii="Times New Roman" w:hAnsi="Times New Roman"/>
          <w:sz w:val="20"/>
          <w:lang w:val="pl-PL"/>
        </w:rPr>
        <w:t>oraz</w:t>
      </w:r>
      <w:r w:rsidR="004F7C8C" w:rsidRPr="0074375F">
        <w:rPr>
          <w:rFonts w:ascii="Times New Roman" w:hAnsi="Times New Roman"/>
          <w:sz w:val="20"/>
          <w:lang w:val="pl-PL"/>
        </w:rPr>
        <w:t xml:space="preserve"> </w:t>
      </w:r>
      <w:r w:rsidRPr="0074375F">
        <w:rPr>
          <w:rFonts w:ascii="Times New Roman" w:hAnsi="Times New Roman"/>
          <w:sz w:val="20"/>
          <w:lang w:val="pl-PL"/>
        </w:rPr>
        <w:t>konserwacją</w:t>
      </w:r>
      <w:r w:rsidRPr="0074375F">
        <w:rPr>
          <w:rFonts w:ascii="Times New Roman" w:hAnsi="Times New Roman"/>
          <w:spacing w:val="-3"/>
          <w:sz w:val="20"/>
          <w:lang w:val="pl-PL"/>
        </w:rPr>
        <w:t xml:space="preserve"> masztów,</w:t>
      </w:r>
      <w:r w:rsidR="004F7C8C" w:rsidRPr="0074375F">
        <w:rPr>
          <w:rFonts w:ascii="Times New Roman" w:hAnsi="Times New Roman"/>
          <w:spacing w:val="-3"/>
          <w:sz w:val="20"/>
          <w:lang w:val="pl-PL"/>
        </w:rPr>
        <w:t xml:space="preserve"> </w:t>
      </w:r>
      <w:r w:rsidRPr="0074375F">
        <w:rPr>
          <w:rFonts w:ascii="Times New Roman" w:hAnsi="Times New Roman"/>
          <w:sz w:val="20"/>
          <w:lang w:val="pl-PL"/>
        </w:rPr>
        <w:t>dźwigów,</w:t>
      </w:r>
      <w:r w:rsidR="004F7C8C" w:rsidRPr="0074375F">
        <w:rPr>
          <w:rFonts w:ascii="Times New Roman" w:hAnsi="Times New Roman"/>
          <w:sz w:val="20"/>
          <w:lang w:val="pl-PL"/>
        </w:rPr>
        <w:t xml:space="preserve"> </w:t>
      </w:r>
      <w:r w:rsidRPr="0074375F">
        <w:rPr>
          <w:rFonts w:ascii="Times New Roman" w:hAnsi="Times New Roman"/>
          <w:sz w:val="20"/>
          <w:lang w:val="pl-PL"/>
        </w:rPr>
        <w:t>kominów</w:t>
      </w:r>
      <w:r w:rsidR="004F7C8C" w:rsidRPr="0074375F">
        <w:rPr>
          <w:rFonts w:ascii="Times New Roman" w:hAnsi="Times New Roman"/>
          <w:sz w:val="20"/>
          <w:lang w:val="pl-PL"/>
        </w:rPr>
        <w:t xml:space="preserve"> </w:t>
      </w:r>
      <w:r w:rsidRPr="0074375F">
        <w:rPr>
          <w:rFonts w:ascii="Times New Roman" w:hAnsi="Times New Roman"/>
          <w:sz w:val="20"/>
          <w:lang w:val="pl-PL"/>
        </w:rPr>
        <w:t>lub</w:t>
      </w:r>
      <w:r w:rsidR="004F7C8C" w:rsidRPr="0074375F">
        <w:rPr>
          <w:rFonts w:ascii="Times New Roman" w:hAnsi="Times New Roman"/>
          <w:sz w:val="20"/>
          <w:lang w:val="pl-PL"/>
        </w:rPr>
        <w:t xml:space="preserve"> </w:t>
      </w:r>
      <w:r w:rsidRPr="0074375F">
        <w:rPr>
          <w:rFonts w:ascii="Times New Roman" w:hAnsi="Times New Roman"/>
          <w:sz w:val="20"/>
          <w:lang w:val="pl-PL"/>
        </w:rPr>
        <w:t>innych</w:t>
      </w:r>
      <w:r w:rsidR="004F7C8C" w:rsidRPr="0074375F">
        <w:rPr>
          <w:rFonts w:ascii="Times New Roman" w:hAnsi="Times New Roman"/>
          <w:sz w:val="20"/>
          <w:lang w:val="pl-PL"/>
        </w:rPr>
        <w:t xml:space="preserve"> </w:t>
      </w:r>
      <w:r w:rsidRPr="0074375F">
        <w:rPr>
          <w:rFonts w:ascii="Times New Roman" w:hAnsi="Times New Roman"/>
          <w:sz w:val="20"/>
          <w:lang w:val="pl-PL"/>
        </w:rPr>
        <w:t>budowli</w:t>
      </w:r>
      <w:r w:rsidR="004F7C8C" w:rsidRPr="0074375F">
        <w:rPr>
          <w:rFonts w:ascii="Times New Roman" w:hAnsi="Times New Roman"/>
          <w:sz w:val="20"/>
          <w:lang w:val="pl-PL"/>
        </w:rPr>
        <w:t xml:space="preserve"> </w:t>
      </w:r>
      <w:r w:rsidRPr="0074375F">
        <w:rPr>
          <w:rFonts w:ascii="Times New Roman" w:hAnsi="Times New Roman"/>
          <w:sz w:val="20"/>
          <w:lang w:val="pl-PL"/>
        </w:rPr>
        <w:t>oraz</w:t>
      </w:r>
      <w:r w:rsidR="004F7C8C" w:rsidRPr="0074375F">
        <w:rPr>
          <w:rFonts w:ascii="Times New Roman" w:hAnsi="Times New Roman"/>
          <w:sz w:val="20"/>
          <w:lang w:val="pl-PL"/>
        </w:rPr>
        <w:t xml:space="preserve"> </w:t>
      </w:r>
      <w:r w:rsidRPr="0074375F">
        <w:rPr>
          <w:rFonts w:ascii="Times New Roman" w:hAnsi="Times New Roman"/>
          <w:sz w:val="20"/>
          <w:lang w:val="pl-PL"/>
        </w:rPr>
        <w:t>ich</w:t>
      </w:r>
      <w:r w:rsidR="004F7C8C" w:rsidRPr="0074375F">
        <w:rPr>
          <w:rFonts w:ascii="Times New Roman" w:hAnsi="Times New Roman"/>
          <w:sz w:val="20"/>
          <w:lang w:val="pl-PL"/>
        </w:rPr>
        <w:t xml:space="preserve"> </w:t>
      </w:r>
      <w:r w:rsidRPr="0074375F">
        <w:rPr>
          <w:rFonts w:ascii="Times New Roman" w:hAnsi="Times New Roman"/>
          <w:sz w:val="20"/>
          <w:lang w:val="pl-PL"/>
        </w:rPr>
        <w:t>mocowań;</w:t>
      </w:r>
    </w:p>
    <w:p w14:paraId="6E16C67F" w14:textId="77777777" w:rsidR="00CB36DA" w:rsidRPr="0074375F" w:rsidRDefault="00CB36DA" w:rsidP="00CB36DA">
      <w:pPr>
        <w:pStyle w:val="Akapitzlist"/>
        <w:numPr>
          <w:ilvl w:val="0"/>
          <w:numId w:val="18"/>
        </w:numPr>
        <w:tabs>
          <w:tab w:val="left" w:pos="473"/>
        </w:tabs>
        <w:ind w:left="472" w:right="104"/>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b/>
          <w:bCs/>
          <w:sz w:val="20"/>
          <w:szCs w:val="20"/>
          <w:lang w:val="pl-PL"/>
        </w:rPr>
        <w:t xml:space="preserve">katastrofa budowlana </w:t>
      </w:r>
      <w:r w:rsidRPr="0074375F">
        <w:rPr>
          <w:rFonts w:ascii="Times New Roman" w:eastAsia="Times New Roman" w:hAnsi="Times New Roman" w:cs="Times New Roman"/>
          <w:sz w:val="20"/>
          <w:szCs w:val="20"/>
          <w:lang w:val="pl-PL"/>
        </w:rPr>
        <w:t>- zawalenie się budynku/lokalu, tj. niezamierzone, gwałtowne zniszczenie budynku/lokalu lub jego części; zakład ubezpieczeń ponosi odpowiedzialność za szkody powstałe w następstwie zawalenia się budynku/lokalu stanowiącego miejsce ubezpieczenia. Limit odpowiedzialności – 5 000 000 zł na jedno i wszystkie zdarzenia w okresie ubezpieczenia. Ubezpieczenie nie obejmuje obiektów: nie posiadających odbioru końcowego robótdokonanegoprzezorgannadzoruużytkowanychniezgodniezprzeznaczeniem;</w:t>
      </w:r>
    </w:p>
    <w:p w14:paraId="7AC9EE18" w14:textId="77777777" w:rsidR="00CB36DA" w:rsidRPr="0074375F" w:rsidRDefault="00CB36DA" w:rsidP="00CB36DA">
      <w:pPr>
        <w:pStyle w:val="Akapitzlist"/>
        <w:numPr>
          <w:ilvl w:val="0"/>
          <w:numId w:val="18"/>
        </w:numPr>
        <w:tabs>
          <w:tab w:val="left" w:pos="473"/>
        </w:tabs>
        <w:spacing w:before="46"/>
        <w:ind w:left="472" w:right="306"/>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b/>
          <w:bCs/>
          <w:sz w:val="20"/>
          <w:szCs w:val="20"/>
          <w:lang w:val="pl-PL"/>
        </w:rPr>
        <w:t xml:space="preserve">fala dźwiękowa </w:t>
      </w:r>
      <w:r w:rsidRPr="0074375F">
        <w:rPr>
          <w:rFonts w:ascii="Times New Roman" w:eastAsia="Times New Roman" w:hAnsi="Times New Roman" w:cs="Times New Roman"/>
          <w:sz w:val="20"/>
          <w:szCs w:val="20"/>
          <w:lang w:val="pl-PL"/>
        </w:rPr>
        <w:t>- uszkodzenie lub zniszczenie ubezpieczonych budynków/lokali spowodowane działaniem fali uderzeniowej powstałej w wyniku przekroczenia bariery dźwięku przez statek  powietrzny.  Limit odpowiedzialności–1000000złnajednoiwszystkiezdarzeniawokresieubezpieczenia;</w:t>
      </w:r>
    </w:p>
    <w:p w14:paraId="2FC00794" w14:textId="77777777" w:rsidR="00CB36DA" w:rsidRPr="0074375F" w:rsidRDefault="00CB36DA" w:rsidP="00CB36DA">
      <w:pPr>
        <w:pStyle w:val="Akapitzlist"/>
        <w:numPr>
          <w:ilvl w:val="0"/>
          <w:numId w:val="18"/>
        </w:numPr>
        <w:tabs>
          <w:tab w:val="left" w:pos="473"/>
        </w:tabs>
        <w:ind w:left="472" w:right="305"/>
        <w:jc w:val="both"/>
        <w:rPr>
          <w:rFonts w:ascii="Times New Roman" w:eastAsia="Times New Roman" w:hAnsi="Times New Roman" w:cs="Times New Roman"/>
          <w:sz w:val="20"/>
          <w:szCs w:val="20"/>
          <w:lang w:val="pl-PL"/>
        </w:rPr>
      </w:pPr>
      <w:r w:rsidRPr="0074375F">
        <w:rPr>
          <w:rFonts w:ascii="Times New Roman" w:hAnsi="Times New Roman"/>
          <w:b/>
          <w:sz w:val="20"/>
          <w:lang w:val="pl-PL"/>
        </w:rPr>
        <w:t xml:space="preserve">uderzenie jakiegokolwiek pojazdu w ubezpieczony obiekt </w:t>
      </w:r>
      <w:r w:rsidRPr="0074375F">
        <w:rPr>
          <w:rFonts w:ascii="Times New Roman" w:hAnsi="Times New Roman"/>
          <w:sz w:val="20"/>
          <w:lang w:val="pl-PL"/>
        </w:rPr>
        <w:t>- uszkodzenie lub zniszczenie ubezpieczonych budynków/lokali w następstwie bezpośredniego uderzenia pojazdu mechanicznego, jego części lub przewożonego ładunku, wózka widłowego lub innego pojazdu</w:t>
      </w:r>
      <w:r w:rsidR="003F0B6C" w:rsidRPr="0074375F">
        <w:rPr>
          <w:rFonts w:ascii="Times New Roman" w:hAnsi="Times New Roman"/>
          <w:sz w:val="20"/>
          <w:lang w:val="pl-PL"/>
        </w:rPr>
        <w:t xml:space="preserve"> </w:t>
      </w:r>
      <w:r w:rsidRPr="0074375F">
        <w:rPr>
          <w:rFonts w:ascii="Times New Roman" w:hAnsi="Times New Roman"/>
          <w:sz w:val="20"/>
          <w:lang w:val="pl-PL"/>
        </w:rPr>
        <w:t>wolnobieżnego;</w:t>
      </w:r>
    </w:p>
    <w:p w14:paraId="74EF9227" w14:textId="77777777" w:rsidR="00CB36DA" w:rsidRPr="0074375F" w:rsidRDefault="00CB36DA" w:rsidP="00CB36DA">
      <w:pPr>
        <w:pStyle w:val="Akapitzlist"/>
        <w:numPr>
          <w:ilvl w:val="0"/>
          <w:numId w:val="18"/>
        </w:numPr>
        <w:tabs>
          <w:tab w:val="left" w:pos="473"/>
        </w:tabs>
        <w:ind w:left="472" w:right="305"/>
        <w:jc w:val="both"/>
        <w:rPr>
          <w:rFonts w:ascii="Times New Roman" w:eastAsia="Times New Roman" w:hAnsi="Times New Roman" w:cs="Times New Roman"/>
          <w:sz w:val="20"/>
          <w:szCs w:val="20"/>
          <w:lang w:val="pl-PL"/>
        </w:rPr>
      </w:pPr>
      <w:r w:rsidRPr="0074375F">
        <w:rPr>
          <w:rFonts w:ascii="Times New Roman" w:hAnsi="Times New Roman"/>
          <w:b/>
          <w:sz w:val="20"/>
          <w:lang w:val="pl-PL"/>
        </w:rPr>
        <w:lastRenderedPageBreak/>
        <w:t xml:space="preserve">dym i sadza </w:t>
      </w:r>
      <w:r w:rsidRPr="0074375F">
        <w:rPr>
          <w:rFonts w:ascii="Times New Roman" w:hAnsi="Times New Roman"/>
          <w:sz w:val="20"/>
          <w:lang w:val="pl-PL"/>
        </w:rPr>
        <w:t>- bezpośrednie uszkodzenie lub zniszczenie ubezpieczonych budynków/lokali na skutek oddziaływania dymu lub sadzy powstałych w trakcie procesu spalania, które nagle wydobyły się z urządzeń paleniskowych, grzewczych, kuchennych, kanałów wentylacyjnych, suszących eksploatowanych zgodnie z przeznaczeniem i przepisami technicznymi, przy sprawnym funkcjonowaniu urządzeń wentylacyjnych i oddymiających. Ponadto ochrona ubezpieczeniowa obejmuje szkody spowodowane przez dym lub sadzę, które powstały w wyniku pożaru mienia znajdującego się w najbliższym sąsiedztwie miejsca ubezpieczenia, a następnie dostały się do ubezpieczonych budynków/lokali przez otwory okienne, z wyłączeniem zdarzeń polegających na zmianachzapachowychispowodowanychoddziaływaniemdymualbosadzyzgrilla;</w:t>
      </w:r>
    </w:p>
    <w:p w14:paraId="25C6D6C2" w14:textId="77777777" w:rsidR="00CB36DA" w:rsidRPr="0074375F" w:rsidRDefault="00CB36DA" w:rsidP="00CB36DA">
      <w:pPr>
        <w:pStyle w:val="Akapitzlist"/>
        <w:numPr>
          <w:ilvl w:val="0"/>
          <w:numId w:val="18"/>
        </w:numPr>
        <w:tabs>
          <w:tab w:val="left" w:pos="540"/>
        </w:tabs>
        <w:ind w:left="539" w:hanging="427"/>
        <w:jc w:val="both"/>
        <w:rPr>
          <w:rFonts w:ascii="Times New Roman" w:eastAsia="Times New Roman" w:hAnsi="Times New Roman" w:cs="Times New Roman"/>
          <w:sz w:val="20"/>
          <w:szCs w:val="20"/>
          <w:lang w:val="pl-PL"/>
        </w:rPr>
      </w:pPr>
      <w:r w:rsidRPr="0074375F">
        <w:rPr>
          <w:rFonts w:ascii="Times New Roman" w:hAnsi="Times New Roman"/>
          <w:b/>
          <w:sz w:val="20"/>
          <w:lang w:val="pl-PL"/>
        </w:rPr>
        <w:t>śniegilód</w:t>
      </w:r>
      <w:r w:rsidRPr="0074375F">
        <w:rPr>
          <w:rFonts w:ascii="Times New Roman" w:hAnsi="Times New Roman"/>
          <w:sz w:val="20"/>
          <w:lang w:val="pl-PL"/>
        </w:rPr>
        <w:t>-uszkodzenielubzniszczenieubezpieczonychbudynków/lokalispowodowaneprzez:</w:t>
      </w:r>
    </w:p>
    <w:p w14:paraId="58299C3A" w14:textId="77777777" w:rsidR="003F0B6C" w:rsidRPr="0074375F" w:rsidRDefault="00CB36DA" w:rsidP="003F0B6C">
      <w:pPr>
        <w:pStyle w:val="Tekstpodstawowy"/>
        <w:ind w:left="472" w:right="304"/>
        <w:jc w:val="both"/>
        <w:rPr>
          <w:lang w:val="pl-PL"/>
        </w:rPr>
      </w:pPr>
      <w:r w:rsidRPr="0074375F">
        <w:rPr>
          <w:lang w:val="pl-PL"/>
        </w:rPr>
        <w:t>nacisk (ciężar) śniegu lub lodu, który powstał wskutek krótkotrwałych i intensywnych opadów przewrócenie się na skutek naporu śniegu lub lodu drzew lub innych sąsiadujących obiektów na ubezpieczone budynki/lokale, zalanie na skutek naprzemiennego zamarzania i rozmarzania śniegu/lodu znajdującego się na dachu lub innych elementach budynków/lokali;</w:t>
      </w:r>
    </w:p>
    <w:p w14:paraId="4F5B4F69" w14:textId="77777777" w:rsidR="00CB36DA" w:rsidRPr="0074375F" w:rsidRDefault="00CB36DA" w:rsidP="00CB36DA">
      <w:pPr>
        <w:pStyle w:val="Akapitzlist"/>
        <w:numPr>
          <w:ilvl w:val="0"/>
          <w:numId w:val="18"/>
        </w:numPr>
        <w:tabs>
          <w:tab w:val="left" w:pos="473"/>
        </w:tabs>
        <w:ind w:left="472" w:right="303"/>
        <w:jc w:val="both"/>
        <w:rPr>
          <w:rFonts w:ascii="Times New Roman" w:eastAsia="Times New Roman" w:hAnsi="Times New Roman" w:cs="Times New Roman"/>
          <w:sz w:val="20"/>
          <w:szCs w:val="20"/>
          <w:lang w:val="pl-PL"/>
        </w:rPr>
      </w:pPr>
      <w:r w:rsidRPr="0074375F">
        <w:rPr>
          <w:rFonts w:ascii="Times New Roman" w:hAnsi="Times New Roman"/>
          <w:b/>
          <w:sz w:val="20"/>
          <w:lang w:val="pl-PL"/>
        </w:rPr>
        <w:t xml:space="preserve">wandalizm, dewastacja </w:t>
      </w:r>
      <w:r w:rsidRPr="0074375F">
        <w:rPr>
          <w:rFonts w:ascii="Times New Roman" w:hAnsi="Times New Roman"/>
          <w:sz w:val="20"/>
          <w:lang w:val="pl-PL"/>
        </w:rPr>
        <w:t>- szkody spowodowane celowym, umyślnym, bezpośrednim uszkodzeniem lub zniszczeniem przez osoby trzecie wszelkiego mienia należącego do ubezpieczającego lub będącego w jego pieczy; Limit odpowiedzialności na jedno i wszystkie zdarzenia w okresie ubezpieczenia 100 000,00 PLN oraz 10 000,00 PLN</w:t>
      </w:r>
      <w:r w:rsidR="003F0B6C" w:rsidRPr="0074375F">
        <w:rPr>
          <w:rFonts w:ascii="Times New Roman" w:hAnsi="Times New Roman"/>
          <w:sz w:val="20"/>
          <w:lang w:val="pl-PL"/>
        </w:rPr>
        <w:t xml:space="preserve"> </w:t>
      </w:r>
      <w:r w:rsidRPr="0074375F">
        <w:rPr>
          <w:rFonts w:ascii="Times New Roman" w:hAnsi="Times New Roman"/>
          <w:sz w:val="20"/>
          <w:lang w:val="pl-PL"/>
        </w:rPr>
        <w:t>na</w:t>
      </w:r>
      <w:r w:rsidR="003F0B6C" w:rsidRPr="0074375F">
        <w:rPr>
          <w:rFonts w:ascii="Times New Roman" w:hAnsi="Times New Roman"/>
          <w:sz w:val="20"/>
          <w:lang w:val="pl-PL"/>
        </w:rPr>
        <w:t xml:space="preserve"> </w:t>
      </w:r>
      <w:r w:rsidRPr="0074375F">
        <w:rPr>
          <w:rFonts w:ascii="Times New Roman" w:hAnsi="Times New Roman"/>
          <w:sz w:val="20"/>
          <w:lang w:val="pl-PL"/>
        </w:rPr>
        <w:t>jedno</w:t>
      </w:r>
      <w:r w:rsidR="003F0B6C" w:rsidRPr="0074375F">
        <w:rPr>
          <w:rFonts w:ascii="Times New Roman" w:hAnsi="Times New Roman"/>
          <w:sz w:val="20"/>
          <w:lang w:val="pl-PL"/>
        </w:rPr>
        <w:t xml:space="preserve"> </w:t>
      </w:r>
      <w:r w:rsidRPr="0074375F">
        <w:rPr>
          <w:rFonts w:ascii="Times New Roman" w:hAnsi="Times New Roman"/>
          <w:sz w:val="20"/>
          <w:lang w:val="pl-PL"/>
        </w:rPr>
        <w:t>i</w:t>
      </w:r>
      <w:r w:rsidR="003F0B6C" w:rsidRPr="0074375F">
        <w:rPr>
          <w:rFonts w:ascii="Times New Roman" w:hAnsi="Times New Roman"/>
          <w:sz w:val="20"/>
          <w:lang w:val="pl-PL"/>
        </w:rPr>
        <w:t xml:space="preserve"> </w:t>
      </w:r>
      <w:r w:rsidRPr="0074375F">
        <w:rPr>
          <w:rFonts w:ascii="Times New Roman" w:hAnsi="Times New Roman"/>
          <w:sz w:val="20"/>
          <w:lang w:val="pl-PL"/>
        </w:rPr>
        <w:t>20</w:t>
      </w:r>
      <w:r w:rsidR="003F0B6C" w:rsidRPr="0074375F">
        <w:rPr>
          <w:rFonts w:ascii="Times New Roman" w:hAnsi="Times New Roman"/>
          <w:sz w:val="20"/>
          <w:lang w:val="pl-PL"/>
        </w:rPr>
        <w:t xml:space="preserve"> </w:t>
      </w:r>
      <w:r w:rsidRPr="0074375F">
        <w:rPr>
          <w:rFonts w:ascii="Times New Roman" w:hAnsi="Times New Roman"/>
          <w:sz w:val="20"/>
          <w:lang w:val="pl-PL"/>
        </w:rPr>
        <w:t>000,00</w:t>
      </w:r>
      <w:r w:rsidR="003F0B6C" w:rsidRPr="0074375F">
        <w:rPr>
          <w:rFonts w:ascii="Times New Roman" w:hAnsi="Times New Roman"/>
          <w:sz w:val="20"/>
          <w:lang w:val="pl-PL"/>
        </w:rPr>
        <w:t xml:space="preserve"> </w:t>
      </w:r>
      <w:r w:rsidRPr="0074375F">
        <w:rPr>
          <w:rFonts w:ascii="Times New Roman" w:hAnsi="Times New Roman"/>
          <w:sz w:val="20"/>
          <w:lang w:val="pl-PL"/>
        </w:rPr>
        <w:t>PLN</w:t>
      </w:r>
      <w:r w:rsidR="003F0B6C" w:rsidRPr="0074375F">
        <w:rPr>
          <w:rFonts w:ascii="Times New Roman" w:hAnsi="Times New Roman"/>
          <w:sz w:val="20"/>
          <w:lang w:val="pl-PL"/>
        </w:rPr>
        <w:t xml:space="preserve"> </w:t>
      </w:r>
      <w:r w:rsidRPr="0074375F">
        <w:rPr>
          <w:rFonts w:ascii="Times New Roman" w:hAnsi="Times New Roman"/>
          <w:sz w:val="20"/>
          <w:lang w:val="pl-PL"/>
        </w:rPr>
        <w:t>na</w:t>
      </w:r>
      <w:r w:rsidR="003F0B6C" w:rsidRPr="0074375F">
        <w:rPr>
          <w:rFonts w:ascii="Times New Roman" w:hAnsi="Times New Roman"/>
          <w:sz w:val="20"/>
          <w:lang w:val="pl-PL"/>
        </w:rPr>
        <w:t xml:space="preserve"> </w:t>
      </w:r>
      <w:r w:rsidRPr="0074375F">
        <w:rPr>
          <w:rFonts w:ascii="Times New Roman" w:hAnsi="Times New Roman"/>
          <w:sz w:val="20"/>
          <w:lang w:val="pl-PL"/>
        </w:rPr>
        <w:t>wszystkie</w:t>
      </w:r>
      <w:r w:rsidR="003F0B6C" w:rsidRPr="0074375F">
        <w:rPr>
          <w:rFonts w:ascii="Times New Roman" w:hAnsi="Times New Roman"/>
          <w:sz w:val="20"/>
          <w:lang w:val="pl-PL"/>
        </w:rPr>
        <w:t xml:space="preserve"> </w:t>
      </w:r>
      <w:r w:rsidRPr="0074375F">
        <w:rPr>
          <w:rFonts w:ascii="Times New Roman" w:hAnsi="Times New Roman"/>
          <w:sz w:val="20"/>
          <w:lang w:val="pl-PL"/>
        </w:rPr>
        <w:t>zdarzenia</w:t>
      </w:r>
      <w:r w:rsidR="003F0B6C" w:rsidRPr="0074375F">
        <w:rPr>
          <w:rFonts w:ascii="Times New Roman" w:hAnsi="Times New Roman"/>
          <w:sz w:val="20"/>
          <w:lang w:val="pl-PL"/>
        </w:rPr>
        <w:t xml:space="preserve"> </w:t>
      </w:r>
      <w:r w:rsidRPr="0074375F">
        <w:rPr>
          <w:rFonts w:ascii="Times New Roman" w:hAnsi="Times New Roman"/>
          <w:sz w:val="20"/>
          <w:lang w:val="pl-PL"/>
        </w:rPr>
        <w:t>powstałe</w:t>
      </w:r>
      <w:r w:rsidR="003F0B6C" w:rsidRPr="0074375F">
        <w:rPr>
          <w:rFonts w:ascii="Times New Roman" w:hAnsi="Times New Roman"/>
          <w:sz w:val="20"/>
          <w:lang w:val="pl-PL"/>
        </w:rPr>
        <w:t xml:space="preserve"> </w:t>
      </w:r>
      <w:r w:rsidRPr="0074375F">
        <w:rPr>
          <w:rFonts w:ascii="Times New Roman" w:hAnsi="Times New Roman"/>
          <w:sz w:val="20"/>
          <w:lang w:val="pl-PL"/>
        </w:rPr>
        <w:t>w</w:t>
      </w:r>
      <w:r w:rsidR="003F0B6C" w:rsidRPr="0074375F">
        <w:rPr>
          <w:rFonts w:ascii="Times New Roman" w:hAnsi="Times New Roman"/>
          <w:sz w:val="20"/>
          <w:lang w:val="pl-PL"/>
        </w:rPr>
        <w:t xml:space="preserve"> </w:t>
      </w:r>
      <w:r w:rsidRPr="0074375F">
        <w:rPr>
          <w:rFonts w:ascii="Times New Roman" w:hAnsi="Times New Roman"/>
          <w:sz w:val="20"/>
          <w:lang w:val="pl-PL"/>
        </w:rPr>
        <w:t>skutek</w:t>
      </w:r>
      <w:r w:rsidR="003F0B6C" w:rsidRPr="0074375F">
        <w:rPr>
          <w:rFonts w:ascii="Times New Roman" w:hAnsi="Times New Roman"/>
          <w:sz w:val="20"/>
          <w:lang w:val="pl-PL"/>
        </w:rPr>
        <w:t xml:space="preserve"> </w:t>
      </w:r>
      <w:r w:rsidRPr="0074375F">
        <w:rPr>
          <w:rFonts w:ascii="Times New Roman" w:hAnsi="Times New Roman"/>
          <w:sz w:val="20"/>
          <w:lang w:val="pl-PL"/>
        </w:rPr>
        <w:t>graffiti;</w:t>
      </w:r>
    </w:p>
    <w:p w14:paraId="7D025006" w14:textId="77777777" w:rsidR="00CB36DA" w:rsidRPr="0074375F" w:rsidRDefault="00CB36DA" w:rsidP="00CB36DA">
      <w:pPr>
        <w:pStyle w:val="Akapitzlist"/>
        <w:numPr>
          <w:ilvl w:val="0"/>
          <w:numId w:val="18"/>
        </w:numPr>
        <w:tabs>
          <w:tab w:val="left" w:pos="473"/>
        </w:tabs>
        <w:spacing w:before="4" w:line="237" w:lineRule="auto"/>
        <w:ind w:left="472" w:right="304"/>
        <w:jc w:val="both"/>
        <w:rPr>
          <w:rFonts w:ascii="Times New Roman" w:eastAsia="Times New Roman" w:hAnsi="Times New Roman" w:cs="Times New Roman"/>
          <w:sz w:val="20"/>
          <w:szCs w:val="20"/>
          <w:lang w:val="pl-PL"/>
        </w:rPr>
      </w:pPr>
      <w:r w:rsidRPr="0074375F">
        <w:rPr>
          <w:rFonts w:ascii="Times New Roman" w:hAnsi="Times New Roman"/>
          <w:b/>
          <w:sz w:val="20"/>
          <w:lang w:val="pl-PL"/>
        </w:rPr>
        <w:t xml:space="preserve">uszkodzenie, zniszczenie lub utrata ubezpieczonych stałych elementów przedmiotu ubezpieczenia </w:t>
      </w:r>
      <w:r w:rsidRPr="0074375F">
        <w:rPr>
          <w:rFonts w:ascii="Times New Roman" w:hAnsi="Times New Roman"/>
          <w:sz w:val="20"/>
          <w:lang w:val="pl-PL"/>
        </w:rPr>
        <w:t>znajdujących się wewnątrz lub zewnątrz ubezpieczonego obiektu. Limit odpowiedzialności 50 000,00 PLN na  jedno zdarzenie i na wszystkie zdarzenia w okresie</w:t>
      </w:r>
      <w:r w:rsidR="007B1129" w:rsidRPr="0074375F">
        <w:rPr>
          <w:rFonts w:ascii="Times New Roman" w:hAnsi="Times New Roman"/>
          <w:sz w:val="20"/>
          <w:lang w:val="pl-PL"/>
        </w:rPr>
        <w:t xml:space="preserve"> </w:t>
      </w:r>
      <w:r w:rsidRPr="0074375F">
        <w:rPr>
          <w:rFonts w:ascii="Times New Roman" w:hAnsi="Times New Roman"/>
          <w:sz w:val="20"/>
          <w:lang w:val="pl-PL"/>
        </w:rPr>
        <w:t>ubezpieczenia.</w:t>
      </w:r>
    </w:p>
    <w:p w14:paraId="5CC4F110" w14:textId="77777777" w:rsidR="00CB36DA" w:rsidRPr="0074375F" w:rsidRDefault="00CB36DA" w:rsidP="00CB36DA">
      <w:pPr>
        <w:pStyle w:val="Akapitzlist"/>
        <w:numPr>
          <w:ilvl w:val="0"/>
          <w:numId w:val="18"/>
        </w:numPr>
        <w:tabs>
          <w:tab w:val="left" w:pos="473"/>
        </w:tabs>
        <w:spacing w:before="4" w:line="237" w:lineRule="auto"/>
        <w:ind w:left="472" w:right="304"/>
        <w:jc w:val="both"/>
        <w:rPr>
          <w:rFonts w:ascii="Times New Roman" w:eastAsia="Times New Roman" w:hAnsi="Times New Roman" w:cs="Times New Roman"/>
          <w:sz w:val="20"/>
          <w:szCs w:val="20"/>
          <w:lang w:val="pl-PL"/>
        </w:rPr>
      </w:pPr>
      <w:r w:rsidRPr="0074375F">
        <w:rPr>
          <w:rFonts w:ascii="Times New Roman" w:hAnsi="Times New Roman"/>
          <w:sz w:val="20"/>
          <w:szCs w:val="20"/>
          <w:lang w:val="pl-PL"/>
        </w:rPr>
        <w:t>Ochrona ubezpieczeniowa obejmuje również szkody w kolektorach słonecznych (solarach), jeżeli znajdują się na budynkach i budowlach oraz w innych instalacjach i urządzeniach znajdujących się na zewnątrz budynków.</w:t>
      </w:r>
    </w:p>
    <w:p w14:paraId="0A60C876" w14:textId="77777777" w:rsidR="00CB36DA" w:rsidRPr="0074375F" w:rsidRDefault="00CB36DA" w:rsidP="00CB36DA">
      <w:pPr>
        <w:spacing w:before="2"/>
        <w:rPr>
          <w:rFonts w:ascii="Times New Roman" w:eastAsia="Times New Roman" w:hAnsi="Times New Roman" w:cs="Times New Roman"/>
          <w:sz w:val="20"/>
          <w:szCs w:val="20"/>
          <w:lang w:val="pl-PL"/>
        </w:rPr>
      </w:pPr>
    </w:p>
    <w:p w14:paraId="3DF6FB95" w14:textId="77777777" w:rsidR="00CB36DA" w:rsidRPr="0074375F" w:rsidRDefault="00CB36DA" w:rsidP="00CB36DA">
      <w:pPr>
        <w:ind w:left="11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b/>
          <w:bCs/>
          <w:sz w:val="20"/>
          <w:szCs w:val="20"/>
          <w:lang w:val="pl-PL"/>
        </w:rPr>
        <w:t xml:space="preserve">Zabezpieczenia </w:t>
      </w:r>
      <w:r w:rsidRPr="0074375F">
        <w:rPr>
          <w:rFonts w:ascii="Times New Roman" w:eastAsia="Times New Roman" w:hAnsi="Times New Roman" w:cs="Times New Roman"/>
          <w:sz w:val="20"/>
          <w:szCs w:val="20"/>
          <w:lang w:val="pl-PL"/>
        </w:rPr>
        <w:t>– opis stosowanych zabezpieczeń w załączniku nr</w:t>
      </w:r>
      <w:r w:rsidR="007A3620"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7.</w:t>
      </w:r>
    </w:p>
    <w:p w14:paraId="471E5D1E" w14:textId="77777777" w:rsidR="00CB36DA" w:rsidRPr="0074375F" w:rsidRDefault="00CB36DA" w:rsidP="00CB36DA">
      <w:pPr>
        <w:spacing w:before="4"/>
        <w:rPr>
          <w:rFonts w:ascii="Times New Roman" w:eastAsia="Times New Roman" w:hAnsi="Times New Roman" w:cs="Times New Roman"/>
          <w:sz w:val="20"/>
          <w:szCs w:val="20"/>
          <w:lang w:val="pl-PL"/>
        </w:rPr>
      </w:pPr>
    </w:p>
    <w:p w14:paraId="72E72781" w14:textId="77777777" w:rsidR="00CB36DA" w:rsidRPr="0074375F" w:rsidRDefault="00CB36DA" w:rsidP="00CB36DA">
      <w:pPr>
        <w:pStyle w:val="Nagwek1"/>
        <w:spacing w:line="228" w:lineRule="exact"/>
        <w:jc w:val="both"/>
        <w:rPr>
          <w:b w:val="0"/>
          <w:bCs w:val="0"/>
          <w:lang w:val="pl-PL"/>
        </w:rPr>
      </w:pPr>
      <w:r w:rsidRPr="0074375F">
        <w:rPr>
          <w:lang w:val="pl-PL"/>
        </w:rPr>
        <w:t>Klauzule</w:t>
      </w:r>
      <w:r w:rsidR="00F3578C" w:rsidRPr="0074375F">
        <w:rPr>
          <w:lang w:val="pl-PL"/>
        </w:rPr>
        <w:t xml:space="preserve"> </w:t>
      </w:r>
      <w:r w:rsidRPr="0074375F">
        <w:rPr>
          <w:lang w:val="pl-PL"/>
        </w:rPr>
        <w:t>obligatoryjne:</w:t>
      </w:r>
    </w:p>
    <w:p w14:paraId="28E37760" w14:textId="77777777" w:rsidR="00CB36DA" w:rsidRPr="0074375F" w:rsidRDefault="00CB36DA" w:rsidP="00CB36DA">
      <w:pPr>
        <w:pStyle w:val="Tekstpodstawowy"/>
        <w:ind w:right="302"/>
        <w:jc w:val="both"/>
        <w:rPr>
          <w:lang w:val="pl-PL"/>
        </w:rPr>
      </w:pPr>
      <w:r w:rsidRPr="0074375F">
        <w:rPr>
          <w:lang w:val="pl-PL"/>
        </w:rPr>
        <w:t>reprezentantów (A1), automatycznego pokrycia (A2), automatycznego ubezpieczenia nowych miejsc (A3), przepięcia/przetężenia (A4), przewłaszczenia mienia (A5), płatności składki lub rat składki (A6), rozliczania składek (A7), warunków  i taryf (A8), zgłaszania szkód (A9), rozstrzygania sporów (A10), likwidacyjna dotycząca środków trwałych (A12), ubezpieczenia mienia wyłączonego z eksploatacji (A13), zalaniowa (A14), zabezpieczeń przeciwpożarowych i przeciwkradzieżowych (A15), kosztów dodatkowych (A16), odtworzenia sumy ubezpieczenia (przywrócenia sumy ubezpieczenia) (A17), informacje dotyczące ryzyka (A18), ubezpieczenia mienia podczas transportu między lokalizacjami ubezpieczonego (A19), składowania (A20), szybkiej likwidacji szkód (A21), oględzin po szkodzie (A22), ubezpieczenia drobnych robót budowlanych (A23), ub</w:t>
      </w:r>
      <w:r w:rsidR="007A3620" w:rsidRPr="0074375F">
        <w:rPr>
          <w:lang w:val="pl-PL"/>
        </w:rPr>
        <w:t xml:space="preserve">ezpieczone koszty rzeczoznawców </w:t>
      </w:r>
      <w:r w:rsidRPr="0074375F">
        <w:rPr>
          <w:lang w:val="pl-PL"/>
        </w:rPr>
        <w:t>(A25), prewencyjnej sumy ubezpieczenia(A26),</w:t>
      </w:r>
      <w:r w:rsidR="007A3620" w:rsidRPr="0074375F">
        <w:rPr>
          <w:lang w:val="pl-PL"/>
        </w:rPr>
        <w:t xml:space="preserve"> </w:t>
      </w:r>
      <w:r w:rsidRPr="0074375F">
        <w:rPr>
          <w:lang w:val="pl-PL"/>
        </w:rPr>
        <w:t>poszukiwania</w:t>
      </w:r>
      <w:r w:rsidR="007A3620" w:rsidRPr="0074375F">
        <w:rPr>
          <w:lang w:val="pl-PL"/>
        </w:rPr>
        <w:t xml:space="preserve"> </w:t>
      </w:r>
      <w:r w:rsidRPr="0074375F">
        <w:rPr>
          <w:lang w:val="pl-PL"/>
        </w:rPr>
        <w:t>przyczyn</w:t>
      </w:r>
      <w:r w:rsidR="007A3620" w:rsidRPr="0074375F">
        <w:rPr>
          <w:lang w:val="pl-PL"/>
        </w:rPr>
        <w:t xml:space="preserve"> </w:t>
      </w:r>
      <w:r w:rsidRPr="0074375F">
        <w:rPr>
          <w:lang w:val="pl-PL"/>
        </w:rPr>
        <w:t>szkody(A27),</w:t>
      </w:r>
      <w:r w:rsidR="007A3620" w:rsidRPr="0074375F">
        <w:rPr>
          <w:lang w:val="pl-PL"/>
        </w:rPr>
        <w:t xml:space="preserve"> </w:t>
      </w:r>
      <w:r w:rsidRPr="0074375F">
        <w:rPr>
          <w:lang w:val="pl-PL"/>
        </w:rPr>
        <w:t>niezawiadomienia</w:t>
      </w:r>
      <w:r w:rsidR="007A3620" w:rsidRPr="0074375F">
        <w:rPr>
          <w:lang w:val="pl-PL"/>
        </w:rPr>
        <w:t xml:space="preserve"> </w:t>
      </w:r>
      <w:r w:rsidRPr="0074375F">
        <w:rPr>
          <w:lang w:val="pl-PL"/>
        </w:rPr>
        <w:t>w</w:t>
      </w:r>
      <w:r w:rsidR="007A3620" w:rsidRPr="0074375F">
        <w:rPr>
          <w:lang w:val="pl-PL"/>
        </w:rPr>
        <w:t xml:space="preserve"> </w:t>
      </w:r>
      <w:r w:rsidRPr="0074375F">
        <w:rPr>
          <w:lang w:val="pl-PL"/>
        </w:rPr>
        <w:t>terminie</w:t>
      </w:r>
      <w:r w:rsidR="007A3620" w:rsidRPr="0074375F">
        <w:rPr>
          <w:lang w:val="pl-PL"/>
        </w:rPr>
        <w:t xml:space="preserve"> </w:t>
      </w:r>
      <w:r w:rsidRPr="0074375F">
        <w:rPr>
          <w:lang w:val="pl-PL"/>
        </w:rPr>
        <w:t>o</w:t>
      </w:r>
      <w:r w:rsidR="007A3620" w:rsidRPr="0074375F">
        <w:rPr>
          <w:lang w:val="pl-PL"/>
        </w:rPr>
        <w:t xml:space="preserve"> </w:t>
      </w:r>
      <w:r w:rsidRPr="0074375F">
        <w:rPr>
          <w:lang w:val="pl-PL"/>
        </w:rPr>
        <w:t>szkodzie(A28), zastąpienia dla maszyn i urządzeń (A29), ubezpieczenia kosztów uprzątnięcia pozostałości po szkodzie (A30), pierwszej aktualizacji sumy ubezpieczenia (A31), kosztów naprawy uszkodzeń powstałych w mieniu otaczającym (A33).</w:t>
      </w:r>
    </w:p>
    <w:p w14:paraId="39676CED" w14:textId="77777777" w:rsidR="00CB36DA" w:rsidRPr="0074375F" w:rsidRDefault="00CB36DA" w:rsidP="00CB36DA">
      <w:pPr>
        <w:pStyle w:val="Nagwek1"/>
        <w:spacing w:before="5" w:line="227" w:lineRule="exact"/>
        <w:jc w:val="both"/>
        <w:rPr>
          <w:lang w:val="pl-PL"/>
        </w:rPr>
      </w:pPr>
    </w:p>
    <w:p w14:paraId="4FCA8BC6" w14:textId="1235F110" w:rsidR="005D2BCD" w:rsidRPr="0074375F" w:rsidRDefault="005D2BCD" w:rsidP="00CB36DA">
      <w:pPr>
        <w:pStyle w:val="Nagwek1"/>
        <w:spacing w:before="5" w:line="227" w:lineRule="exact"/>
        <w:jc w:val="both"/>
        <w:rPr>
          <w:lang w:val="pl-PL"/>
        </w:rPr>
      </w:pPr>
      <w:r w:rsidRPr="0074375F">
        <w:rPr>
          <w:lang w:val="pl-PL"/>
        </w:rPr>
        <w:t xml:space="preserve">Brak akceptacji którejkolwiek lub wszystkich </w:t>
      </w:r>
      <w:r w:rsidR="001C4E99" w:rsidRPr="0074375F">
        <w:rPr>
          <w:lang w:val="pl-PL"/>
        </w:rPr>
        <w:t xml:space="preserve">wskazanych powyżej </w:t>
      </w:r>
      <w:r w:rsidRPr="0074375F">
        <w:rPr>
          <w:lang w:val="pl-PL"/>
        </w:rPr>
        <w:t xml:space="preserve">klauzul </w:t>
      </w:r>
      <w:r w:rsidR="001C4E99" w:rsidRPr="0074375F">
        <w:rPr>
          <w:lang w:val="pl-PL"/>
        </w:rPr>
        <w:t xml:space="preserve">obligatoryjnych </w:t>
      </w:r>
      <w:r w:rsidRPr="0074375F">
        <w:rPr>
          <w:lang w:val="pl-PL"/>
        </w:rPr>
        <w:t>spowoduje odrzucenie oferty.</w:t>
      </w:r>
    </w:p>
    <w:p w14:paraId="2861164E" w14:textId="77777777" w:rsidR="005D2BCD" w:rsidRPr="0074375F" w:rsidRDefault="005D2BCD" w:rsidP="00CB36DA">
      <w:pPr>
        <w:pStyle w:val="Nagwek1"/>
        <w:spacing w:before="5" w:line="227" w:lineRule="exact"/>
        <w:jc w:val="both"/>
        <w:rPr>
          <w:lang w:val="pl-PL"/>
        </w:rPr>
      </w:pPr>
    </w:p>
    <w:p w14:paraId="2FA16CFA" w14:textId="77777777" w:rsidR="00CB36DA" w:rsidRPr="0074375F" w:rsidRDefault="00CB36DA" w:rsidP="00CB36DA">
      <w:pPr>
        <w:pStyle w:val="Nagwek1"/>
        <w:spacing w:before="5" w:line="227" w:lineRule="exact"/>
        <w:jc w:val="both"/>
        <w:rPr>
          <w:b w:val="0"/>
          <w:bCs w:val="0"/>
          <w:lang w:val="pl-PL"/>
        </w:rPr>
      </w:pPr>
      <w:r w:rsidRPr="0074375F">
        <w:rPr>
          <w:lang w:val="pl-PL"/>
        </w:rPr>
        <w:t>Klauzule</w:t>
      </w:r>
      <w:r w:rsidR="00F3578C" w:rsidRPr="0074375F">
        <w:rPr>
          <w:lang w:val="pl-PL"/>
        </w:rPr>
        <w:t xml:space="preserve"> </w:t>
      </w:r>
      <w:r w:rsidRPr="0074375F">
        <w:rPr>
          <w:lang w:val="pl-PL"/>
        </w:rPr>
        <w:t>fakultatywne:</w:t>
      </w:r>
    </w:p>
    <w:p w14:paraId="5EDE86F7" w14:textId="77777777" w:rsidR="00CB36DA" w:rsidRPr="0074375F" w:rsidRDefault="00CB36DA" w:rsidP="00CB36DA">
      <w:pPr>
        <w:pStyle w:val="Tekstpodstawowy"/>
        <w:ind w:right="221" w:hanging="1"/>
        <w:jc w:val="both"/>
        <w:rPr>
          <w:lang w:val="pl-PL"/>
        </w:rPr>
      </w:pPr>
      <w:r w:rsidRPr="0074375F">
        <w:rPr>
          <w:lang w:val="pl-PL"/>
        </w:rPr>
        <w:t>odpowiedzialności za długotrwałe oddziaływanie czynników (B1), funduszu prewencyjnego (B2), odstąpienia od odtworzenia mienia (B3), odstąpienia od roszczeń regresowych (B4), ubezpieczenia strajków, zamieszek i rozruchów(B5), aktów terroryzmu (B6), ubezpieczenia maszyn i urządzeń od szkód elektrycznych (B7), ubezpieczenia maszyn i urządzeń od szkód mechanicznych (B8), zaliczki na poczet odszkodowania (B9), automatycznego wyrównania sum ubezpieczenia (B10).</w:t>
      </w:r>
    </w:p>
    <w:p w14:paraId="19EC8AE6" w14:textId="77777777" w:rsidR="00CB36DA" w:rsidRPr="0074375F" w:rsidRDefault="00CB36DA" w:rsidP="00CB36DA">
      <w:pPr>
        <w:spacing w:before="6"/>
        <w:rPr>
          <w:rFonts w:ascii="Times New Roman" w:eastAsia="Times New Roman" w:hAnsi="Times New Roman" w:cs="Times New Roman"/>
          <w:sz w:val="20"/>
          <w:szCs w:val="20"/>
          <w:lang w:val="pl-PL"/>
        </w:rPr>
      </w:pPr>
    </w:p>
    <w:p w14:paraId="229952E1" w14:textId="534F445E" w:rsidR="00CB36DA" w:rsidRPr="0074375F" w:rsidRDefault="00CB36DA" w:rsidP="00CB36DA">
      <w:pPr>
        <w:pStyle w:val="Nagwek1"/>
        <w:jc w:val="both"/>
        <w:rPr>
          <w:b w:val="0"/>
          <w:bCs w:val="0"/>
          <w:lang w:val="pl-PL"/>
        </w:rPr>
      </w:pPr>
      <w:r w:rsidRPr="0074375F">
        <w:rPr>
          <w:lang w:val="pl-PL"/>
        </w:rPr>
        <w:t>Definicje klauzul zamieszczono w punkcie</w:t>
      </w:r>
      <w:r w:rsidR="000F6574" w:rsidRPr="0074375F">
        <w:rPr>
          <w:lang w:val="pl-PL"/>
        </w:rPr>
        <w:t xml:space="preserve"> </w:t>
      </w:r>
      <w:r w:rsidRPr="0074375F">
        <w:rPr>
          <w:lang w:val="pl-PL"/>
        </w:rPr>
        <w:t>7.</w:t>
      </w:r>
    </w:p>
    <w:p w14:paraId="6F0D337D" w14:textId="77777777" w:rsidR="00CB36DA" w:rsidRPr="0074375F" w:rsidRDefault="00CB36DA" w:rsidP="00CB36DA">
      <w:pPr>
        <w:spacing w:before="10"/>
        <w:rPr>
          <w:rFonts w:ascii="Times New Roman" w:eastAsia="Times New Roman" w:hAnsi="Times New Roman" w:cs="Times New Roman"/>
          <w:b/>
          <w:bCs/>
          <w:sz w:val="19"/>
          <w:szCs w:val="19"/>
          <w:lang w:val="pl-PL"/>
        </w:rPr>
      </w:pPr>
    </w:p>
    <w:p w14:paraId="687D33A0" w14:textId="77777777" w:rsidR="00CB36DA" w:rsidRPr="0074375F" w:rsidRDefault="00CB36DA" w:rsidP="00CB36DA">
      <w:pPr>
        <w:spacing w:line="228" w:lineRule="exact"/>
        <w:ind w:left="112"/>
        <w:jc w:val="both"/>
        <w:rPr>
          <w:rFonts w:ascii="Times New Roman" w:eastAsia="Times New Roman" w:hAnsi="Times New Roman" w:cs="Times New Roman"/>
          <w:sz w:val="20"/>
          <w:szCs w:val="20"/>
          <w:lang w:val="pl-PL"/>
        </w:rPr>
      </w:pPr>
      <w:r w:rsidRPr="0074375F">
        <w:rPr>
          <w:rFonts w:ascii="Times New Roman" w:hAnsi="Times New Roman"/>
          <w:b/>
          <w:sz w:val="20"/>
          <w:lang w:val="pl-PL"/>
        </w:rPr>
        <w:t>Dopuszczalne techniczne środki ograniczenia</w:t>
      </w:r>
      <w:r w:rsidR="007A3620" w:rsidRPr="0074375F">
        <w:rPr>
          <w:rFonts w:ascii="Times New Roman" w:hAnsi="Times New Roman"/>
          <w:b/>
          <w:sz w:val="20"/>
          <w:lang w:val="pl-PL"/>
        </w:rPr>
        <w:t xml:space="preserve"> </w:t>
      </w:r>
      <w:r w:rsidRPr="0074375F">
        <w:rPr>
          <w:rFonts w:ascii="Times New Roman" w:hAnsi="Times New Roman"/>
          <w:b/>
          <w:sz w:val="20"/>
          <w:lang w:val="pl-PL"/>
        </w:rPr>
        <w:t>odpowiedzialności:</w:t>
      </w:r>
    </w:p>
    <w:p w14:paraId="26326CA6" w14:textId="77777777" w:rsidR="00CB36DA" w:rsidRPr="0074375F" w:rsidRDefault="00CB36DA" w:rsidP="00CB36DA">
      <w:pPr>
        <w:pStyle w:val="Akapitzlist"/>
        <w:numPr>
          <w:ilvl w:val="0"/>
          <w:numId w:val="17"/>
        </w:numPr>
        <w:tabs>
          <w:tab w:val="left" w:pos="229"/>
        </w:tabs>
        <w:spacing w:line="228" w:lineRule="exact"/>
        <w:jc w:val="both"/>
        <w:rPr>
          <w:rFonts w:ascii="Times New Roman" w:eastAsia="Times New Roman" w:hAnsi="Times New Roman" w:cs="Times New Roman"/>
          <w:sz w:val="20"/>
          <w:szCs w:val="20"/>
          <w:lang w:val="pl-PL"/>
        </w:rPr>
      </w:pPr>
      <w:r w:rsidRPr="0074375F">
        <w:rPr>
          <w:rFonts w:ascii="Times New Roman"/>
          <w:sz w:val="20"/>
          <w:lang w:val="pl-PL"/>
        </w:rPr>
        <w:t>Franszyza integralna:</w:t>
      </w:r>
      <w:r w:rsidR="007A3620" w:rsidRPr="0074375F">
        <w:rPr>
          <w:rFonts w:ascii="Times New Roman"/>
          <w:sz w:val="20"/>
          <w:lang w:val="pl-PL"/>
        </w:rPr>
        <w:t xml:space="preserve"> </w:t>
      </w:r>
      <w:r w:rsidRPr="0074375F">
        <w:rPr>
          <w:rFonts w:ascii="Times New Roman"/>
          <w:sz w:val="20"/>
          <w:lang w:val="pl-PL"/>
        </w:rPr>
        <w:t>brak</w:t>
      </w:r>
    </w:p>
    <w:p w14:paraId="777EE8E1" w14:textId="77777777" w:rsidR="00CB36DA" w:rsidRPr="0074375F" w:rsidRDefault="00CB36DA" w:rsidP="00CB36DA">
      <w:pPr>
        <w:pStyle w:val="Akapitzlist"/>
        <w:numPr>
          <w:ilvl w:val="0"/>
          <w:numId w:val="17"/>
        </w:numPr>
        <w:tabs>
          <w:tab w:val="left" w:pos="229"/>
        </w:tabs>
        <w:jc w:val="both"/>
        <w:rPr>
          <w:rFonts w:ascii="Times New Roman" w:eastAsia="Times New Roman" w:hAnsi="Times New Roman" w:cs="Times New Roman"/>
          <w:sz w:val="20"/>
          <w:szCs w:val="20"/>
          <w:lang w:val="pl-PL"/>
        </w:rPr>
      </w:pPr>
      <w:r w:rsidRPr="0074375F">
        <w:rPr>
          <w:rFonts w:ascii="Times New Roman"/>
          <w:sz w:val="20"/>
          <w:lang w:val="pl-PL"/>
        </w:rPr>
        <w:t>Franszyza redukcyjna:</w:t>
      </w:r>
      <w:r w:rsidR="007A3620" w:rsidRPr="0074375F">
        <w:rPr>
          <w:rFonts w:ascii="Times New Roman"/>
          <w:sz w:val="20"/>
          <w:lang w:val="pl-PL"/>
        </w:rPr>
        <w:t xml:space="preserve"> </w:t>
      </w:r>
      <w:r w:rsidRPr="0074375F">
        <w:rPr>
          <w:rFonts w:ascii="Times New Roman"/>
          <w:sz w:val="20"/>
          <w:lang w:val="pl-PL"/>
        </w:rPr>
        <w:t>brak</w:t>
      </w:r>
    </w:p>
    <w:p w14:paraId="5AB8F201" w14:textId="77777777" w:rsidR="00CB36DA" w:rsidRPr="0074375F" w:rsidRDefault="00CB36DA" w:rsidP="00CB36DA">
      <w:pPr>
        <w:pStyle w:val="Akapitzlist"/>
        <w:numPr>
          <w:ilvl w:val="0"/>
          <w:numId w:val="17"/>
        </w:numPr>
        <w:tabs>
          <w:tab w:val="left" w:pos="229"/>
        </w:tabs>
        <w:jc w:val="both"/>
        <w:rPr>
          <w:rFonts w:ascii="Times New Roman" w:eastAsia="Times New Roman" w:hAnsi="Times New Roman" w:cs="Times New Roman"/>
          <w:sz w:val="20"/>
          <w:szCs w:val="20"/>
          <w:lang w:val="pl-PL"/>
        </w:rPr>
      </w:pPr>
      <w:r w:rsidRPr="0074375F">
        <w:rPr>
          <w:rFonts w:ascii="Times New Roman" w:hAnsi="Times New Roman"/>
          <w:sz w:val="20"/>
          <w:lang w:val="pl-PL"/>
        </w:rPr>
        <w:t>Udział własny:</w:t>
      </w:r>
      <w:r w:rsidR="007A3620" w:rsidRPr="0074375F">
        <w:rPr>
          <w:rFonts w:ascii="Times New Roman" w:hAnsi="Times New Roman"/>
          <w:sz w:val="20"/>
          <w:lang w:val="pl-PL"/>
        </w:rPr>
        <w:t xml:space="preserve"> </w:t>
      </w:r>
      <w:r w:rsidRPr="0074375F">
        <w:rPr>
          <w:rFonts w:ascii="Times New Roman" w:hAnsi="Times New Roman"/>
          <w:sz w:val="20"/>
          <w:lang w:val="pl-PL"/>
        </w:rPr>
        <w:t>brak</w:t>
      </w:r>
    </w:p>
    <w:p w14:paraId="0428EA5B" w14:textId="77777777" w:rsidR="00CB36DA" w:rsidRPr="0074375F" w:rsidRDefault="00CB36DA" w:rsidP="00CB36DA">
      <w:pPr>
        <w:spacing w:before="4"/>
        <w:rPr>
          <w:rFonts w:ascii="Times New Roman" w:eastAsia="Times New Roman" w:hAnsi="Times New Roman" w:cs="Times New Roman"/>
          <w:sz w:val="20"/>
          <w:szCs w:val="20"/>
          <w:lang w:val="pl-PL"/>
        </w:rPr>
      </w:pPr>
    </w:p>
    <w:p w14:paraId="30B35E4E" w14:textId="77777777" w:rsidR="00CB36DA" w:rsidRPr="0074375F" w:rsidRDefault="00CB36DA" w:rsidP="00CB36DA">
      <w:pPr>
        <w:spacing w:before="4"/>
        <w:rPr>
          <w:rFonts w:ascii="Times New Roman" w:eastAsia="Times New Roman" w:hAnsi="Times New Roman" w:cs="Times New Roman"/>
          <w:sz w:val="20"/>
          <w:szCs w:val="20"/>
          <w:lang w:val="pl-PL"/>
        </w:rPr>
      </w:pPr>
    </w:p>
    <w:p w14:paraId="6C35A77B" w14:textId="77777777" w:rsidR="00CB36DA" w:rsidRPr="0074375F" w:rsidRDefault="00CB36DA" w:rsidP="00CB36DA">
      <w:pPr>
        <w:pStyle w:val="Nagwek1"/>
        <w:numPr>
          <w:ilvl w:val="0"/>
          <w:numId w:val="16"/>
        </w:numPr>
        <w:tabs>
          <w:tab w:val="left" w:pos="315"/>
        </w:tabs>
        <w:jc w:val="both"/>
        <w:rPr>
          <w:b w:val="0"/>
          <w:bCs w:val="0"/>
          <w:lang w:val="pl-PL"/>
        </w:rPr>
      </w:pPr>
      <w:r w:rsidRPr="0074375F">
        <w:rPr>
          <w:u w:val="single" w:color="000000"/>
          <w:lang w:val="pl-PL"/>
        </w:rPr>
        <w:t>UBEZPIECZENIE</w:t>
      </w:r>
      <w:r w:rsidR="00AE237C" w:rsidRPr="0074375F">
        <w:rPr>
          <w:u w:val="single" w:color="000000"/>
          <w:lang w:val="pl-PL"/>
        </w:rPr>
        <w:t xml:space="preserve"> </w:t>
      </w:r>
      <w:r w:rsidRPr="0074375F">
        <w:rPr>
          <w:u w:val="single" w:color="000000"/>
          <w:lang w:val="pl-PL"/>
        </w:rPr>
        <w:t>MIENIA</w:t>
      </w:r>
      <w:r w:rsidR="00AE237C" w:rsidRPr="0074375F">
        <w:rPr>
          <w:u w:val="single" w:color="000000"/>
          <w:lang w:val="pl-PL"/>
        </w:rPr>
        <w:t xml:space="preserve"> </w:t>
      </w:r>
      <w:r w:rsidRPr="0074375F">
        <w:rPr>
          <w:u w:val="single" w:color="000000"/>
          <w:lang w:val="pl-PL"/>
        </w:rPr>
        <w:t>OD</w:t>
      </w:r>
      <w:r w:rsidR="00AE237C" w:rsidRPr="0074375F">
        <w:rPr>
          <w:u w:val="single" w:color="000000"/>
          <w:lang w:val="pl-PL"/>
        </w:rPr>
        <w:t xml:space="preserve"> </w:t>
      </w:r>
      <w:r w:rsidRPr="0074375F">
        <w:rPr>
          <w:u w:val="single" w:color="000000"/>
          <w:lang w:val="pl-PL"/>
        </w:rPr>
        <w:t>KRADZIEŻY</w:t>
      </w:r>
      <w:r w:rsidR="00AE237C" w:rsidRPr="0074375F">
        <w:rPr>
          <w:u w:val="single" w:color="000000"/>
          <w:lang w:val="pl-PL"/>
        </w:rPr>
        <w:t xml:space="preserve"> </w:t>
      </w:r>
      <w:r w:rsidRPr="0074375F">
        <w:rPr>
          <w:u w:val="single" w:color="000000"/>
          <w:lang w:val="pl-PL"/>
        </w:rPr>
        <w:t>Z</w:t>
      </w:r>
      <w:r w:rsidR="00F3578C" w:rsidRPr="0074375F">
        <w:rPr>
          <w:u w:val="single" w:color="000000"/>
          <w:lang w:val="pl-PL"/>
        </w:rPr>
        <w:t xml:space="preserve"> </w:t>
      </w:r>
      <w:r w:rsidRPr="0074375F">
        <w:rPr>
          <w:u w:val="single" w:color="000000"/>
          <w:lang w:val="pl-PL"/>
        </w:rPr>
        <w:t>WŁAMANIEM I</w:t>
      </w:r>
      <w:r w:rsidR="00AE237C" w:rsidRPr="0074375F">
        <w:rPr>
          <w:u w:val="single" w:color="000000"/>
          <w:lang w:val="pl-PL"/>
        </w:rPr>
        <w:t xml:space="preserve"> </w:t>
      </w:r>
      <w:r w:rsidRPr="0074375F">
        <w:rPr>
          <w:u w:val="single" w:color="000000"/>
          <w:lang w:val="pl-PL"/>
        </w:rPr>
        <w:t>RABUNKU</w:t>
      </w:r>
    </w:p>
    <w:p w14:paraId="61670F05" w14:textId="77777777" w:rsidR="00CB36DA" w:rsidRPr="0074375F" w:rsidRDefault="00CB36DA" w:rsidP="00CB36DA">
      <w:pPr>
        <w:spacing w:before="8"/>
        <w:rPr>
          <w:rFonts w:ascii="Times New Roman" w:eastAsia="Times New Roman" w:hAnsi="Times New Roman" w:cs="Times New Roman"/>
          <w:b/>
          <w:bCs/>
          <w:sz w:val="13"/>
          <w:szCs w:val="13"/>
          <w:lang w:val="pl-PL"/>
        </w:rPr>
      </w:pPr>
    </w:p>
    <w:p w14:paraId="49B81E0A" w14:textId="77777777" w:rsidR="00CB36DA" w:rsidRPr="0074375F" w:rsidRDefault="00CB36DA" w:rsidP="00CB36DA">
      <w:pPr>
        <w:spacing w:before="73"/>
        <w:ind w:left="112"/>
        <w:rPr>
          <w:rFonts w:ascii="Times New Roman" w:eastAsia="Times New Roman" w:hAnsi="Times New Roman" w:cs="Times New Roman"/>
          <w:sz w:val="20"/>
          <w:szCs w:val="20"/>
          <w:lang w:val="pl-PL"/>
        </w:rPr>
      </w:pPr>
      <w:r w:rsidRPr="0074375F">
        <w:rPr>
          <w:rFonts w:ascii="Times New Roman" w:hAnsi="Times New Roman"/>
          <w:b/>
          <w:sz w:val="20"/>
          <w:lang w:val="pl-PL"/>
        </w:rPr>
        <w:t>Przedmiot / system / sposób ustalenia sumy</w:t>
      </w:r>
      <w:r w:rsidR="00605267" w:rsidRPr="0074375F">
        <w:rPr>
          <w:rFonts w:ascii="Times New Roman" w:hAnsi="Times New Roman"/>
          <w:b/>
          <w:sz w:val="20"/>
          <w:lang w:val="pl-PL"/>
        </w:rPr>
        <w:t xml:space="preserve"> </w:t>
      </w:r>
      <w:r w:rsidRPr="0074375F">
        <w:rPr>
          <w:rFonts w:ascii="Times New Roman" w:hAnsi="Times New Roman"/>
          <w:b/>
          <w:sz w:val="20"/>
          <w:lang w:val="pl-PL"/>
        </w:rPr>
        <w:t>ubezpieczenia</w:t>
      </w:r>
    </w:p>
    <w:p w14:paraId="37653CB3" w14:textId="77777777" w:rsidR="00CB36DA" w:rsidRPr="0074375F" w:rsidRDefault="00CB36DA" w:rsidP="00CB36DA">
      <w:pPr>
        <w:spacing w:before="3"/>
        <w:rPr>
          <w:rFonts w:ascii="Times New Roman" w:eastAsia="Times New Roman" w:hAnsi="Times New Roman" w:cs="Times New Roman"/>
          <w:b/>
          <w:bCs/>
          <w:sz w:val="20"/>
          <w:szCs w:val="20"/>
          <w:lang w:val="pl-PL"/>
        </w:rPr>
      </w:pPr>
    </w:p>
    <w:tbl>
      <w:tblPr>
        <w:tblStyle w:val="TableNormal"/>
        <w:tblW w:w="9821" w:type="dxa"/>
        <w:tblInd w:w="107" w:type="dxa"/>
        <w:tblLayout w:type="fixed"/>
        <w:tblLook w:val="01E0" w:firstRow="1" w:lastRow="1" w:firstColumn="1" w:lastColumn="1" w:noHBand="0" w:noVBand="0"/>
      </w:tblPr>
      <w:tblGrid>
        <w:gridCol w:w="3211"/>
        <w:gridCol w:w="3209"/>
        <w:gridCol w:w="3401"/>
      </w:tblGrid>
      <w:tr w:rsidR="0074375F" w:rsidRPr="0074375F" w14:paraId="672AE87C" w14:textId="77777777" w:rsidTr="00BF5EED">
        <w:trPr>
          <w:trHeight w:hRule="exact" w:val="1310"/>
        </w:trPr>
        <w:tc>
          <w:tcPr>
            <w:tcW w:w="3211" w:type="dxa"/>
            <w:tcBorders>
              <w:top w:val="single" w:sz="4" w:space="0" w:color="000000"/>
              <w:left w:val="single" w:sz="4" w:space="0" w:color="000000"/>
              <w:bottom w:val="single" w:sz="4" w:space="0" w:color="000000"/>
              <w:right w:val="single" w:sz="4" w:space="0" w:color="000000"/>
            </w:tcBorders>
          </w:tcPr>
          <w:p w14:paraId="41D67B6A" w14:textId="77777777" w:rsidR="00CB36DA" w:rsidRPr="0074375F" w:rsidRDefault="00CB36DA" w:rsidP="00BF5EED">
            <w:pPr>
              <w:pStyle w:val="TableParagraph"/>
              <w:spacing w:before="48"/>
              <w:ind w:left="71" w:right="66" w:hanging="2"/>
              <w:jc w:val="center"/>
              <w:rPr>
                <w:rFonts w:ascii="Times New Roman" w:eastAsia="Times New Roman" w:hAnsi="Times New Roman" w:cs="Times New Roman"/>
                <w:sz w:val="20"/>
                <w:szCs w:val="20"/>
                <w:lang w:val="pl-PL"/>
              </w:rPr>
            </w:pPr>
            <w:r w:rsidRPr="0074375F">
              <w:rPr>
                <w:rFonts w:ascii="Times New Roman" w:hAnsi="Times New Roman"/>
                <w:sz w:val="20"/>
                <w:lang w:val="pl-PL"/>
              </w:rPr>
              <w:lastRenderedPageBreak/>
              <w:t>Majątek trwały - urządzenia,</w:t>
            </w:r>
            <w:r w:rsidR="00605267" w:rsidRPr="0074375F">
              <w:rPr>
                <w:rFonts w:ascii="Times New Roman" w:hAnsi="Times New Roman"/>
                <w:sz w:val="20"/>
                <w:lang w:val="pl-PL"/>
              </w:rPr>
              <w:t xml:space="preserve"> </w:t>
            </w:r>
            <w:r w:rsidRPr="0074375F">
              <w:rPr>
                <w:rFonts w:ascii="Times New Roman" w:hAnsi="Times New Roman"/>
                <w:sz w:val="20"/>
                <w:lang w:val="pl-PL"/>
              </w:rPr>
              <w:t xml:space="preserve">maszyny i wyposażenie, środki niskocenne, zbiory biblioteczne  (z włączeniem sprzętu </w:t>
            </w:r>
            <w:r w:rsidRPr="0074375F">
              <w:rPr>
                <w:rFonts w:ascii="Times New Roman" w:hAnsi="Times New Roman"/>
                <w:spacing w:val="-3"/>
                <w:sz w:val="20"/>
                <w:lang w:val="pl-PL"/>
              </w:rPr>
              <w:t xml:space="preserve">elektronicznego </w:t>
            </w:r>
            <w:r w:rsidRPr="0074375F">
              <w:rPr>
                <w:rFonts w:ascii="Times New Roman" w:hAnsi="Times New Roman"/>
                <w:sz w:val="20"/>
                <w:lang w:val="pl-PL"/>
              </w:rPr>
              <w:t>nie objętego ubezpieczeniem w pkt.3)</w:t>
            </w:r>
          </w:p>
        </w:tc>
        <w:tc>
          <w:tcPr>
            <w:tcW w:w="3209" w:type="dxa"/>
            <w:tcBorders>
              <w:top w:val="single" w:sz="4" w:space="0" w:color="000000"/>
              <w:left w:val="single" w:sz="4" w:space="0" w:color="000000"/>
              <w:bottom w:val="single" w:sz="4" w:space="0" w:color="000000"/>
              <w:right w:val="single" w:sz="4" w:space="0" w:color="000000"/>
            </w:tcBorders>
          </w:tcPr>
          <w:p w14:paraId="5C4969EC" w14:textId="77777777" w:rsidR="00CB36DA" w:rsidRPr="0074375F" w:rsidRDefault="00CB36DA" w:rsidP="00BF5EED">
            <w:pPr>
              <w:pStyle w:val="TableParagraph"/>
              <w:spacing w:before="163"/>
              <w:ind w:left="191" w:right="188" w:hanging="1"/>
              <w:jc w:val="center"/>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Pierwsze ryzyko – do wyczerpania sumy ubezpieczenia niezależnie</w:t>
            </w:r>
            <w:r w:rsidR="0060526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od liczby</w:t>
            </w:r>
            <w:r w:rsidR="0060526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szkód</w:t>
            </w:r>
          </w:p>
        </w:tc>
        <w:tc>
          <w:tcPr>
            <w:tcW w:w="3401" w:type="dxa"/>
            <w:tcBorders>
              <w:top w:val="single" w:sz="4" w:space="0" w:color="000000"/>
              <w:left w:val="single" w:sz="4" w:space="0" w:color="000000"/>
              <w:bottom w:val="single" w:sz="4" w:space="0" w:color="000000"/>
              <w:right w:val="single" w:sz="4" w:space="0" w:color="000000"/>
            </w:tcBorders>
          </w:tcPr>
          <w:p w14:paraId="07716977" w14:textId="77777777" w:rsidR="00CB36DA" w:rsidRPr="0074375F" w:rsidRDefault="00CB36DA" w:rsidP="00BF5EED">
            <w:pPr>
              <w:pStyle w:val="TableParagraph"/>
              <w:rPr>
                <w:rFonts w:ascii="Times New Roman" w:eastAsia="Times New Roman" w:hAnsi="Times New Roman" w:cs="Times New Roman"/>
                <w:b/>
                <w:bCs/>
                <w:sz w:val="20"/>
                <w:szCs w:val="20"/>
                <w:lang w:val="pl-PL"/>
              </w:rPr>
            </w:pPr>
          </w:p>
          <w:p w14:paraId="24E7AED5" w14:textId="77777777" w:rsidR="00CB36DA" w:rsidRPr="0074375F" w:rsidRDefault="00CB36DA" w:rsidP="00BF5EED">
            <w:pPr>
              <w:pStyle w:val="TableParagraph"/>
              <w:spacing w:before="164"/>
              <w:ind w:left="720" w:right="720"/>
              <w:jc w:val="center"/>
              <w:rPr>
                <w:rFonts w:ascii="Times New Roman" w:eastAsia="Times New Roman" w:hAnsi="Times New Roman" w:cs="Times New Roman"/>
                <w:sz w:val="20"/>
                <w:szCs w:val="20"/>
                <w:lang w:val="pl-PL"/>
              </w:rPr>
            </w:pPr>
            <w:r w:rsidRPr="0074375F">
              <w:rPr>
                <w:rFonts w:ascii="Times New Roman" w:hAnsi="Times New Roman"/>
                <w:spacing w:val="-3"/>
                <w:sz w:val="20"/>
                <w:lang w:val="pl-PL"/>
              </w:rPr>
              <w:t>Wartość</w:t>
            </w:r>
            <w:r w:rsidR="00605267" w:rsidRPr="0074375F">
              <w:rPr>
                <w:rFonts w:ascii="Times New Roman" w:hAnsi="Times New Roman"/>
                <w:spacing w:val="-3"/>
                <w:sz w:val="20"/>
                <w:lang w:val="pl-PL"/>
              </w:rPr>
              <w:t xml:space="preserve"> </w:t>
            </w:r>
            <w:r w:rsidRPr="0074375F">
              <w:rPr>
                <w:rFonts w:ascii="Times New Roman" w:hAnsi="Times New Roman"/>
                <w:sz w:val="20"/>
                <w:lang w:val="pl-PL"/>
              </w:rPr>
              <w:t>odtworzeniowa</w:t>
            </w:r>
          </w:p>
        </w:tc>
      </w:tr>
      <w:tr w:rsidR="0074375F" w:rsidRPr="0074375F" w14:paraId="6F6F7D09" w14:textId="77777777" w:rsidTr="00BF5EED">
        <w:trPr>
          <w:trHeight w:val="876"/>
        </w:trPr>
        <w:tc>
          <w:tcPr>
            <w:tcW w:w="3211" w:type="dxa"/>
            <w:tcBorders>
              <w:top w:val="single" w:sz="4" w:space="0" w:color="auto"/>
              <w:left w:val="single" w:sz="4" w:space="0" w:color="000000"/>
              <w:right w:val="single" w:sz="4" w:space="0" w:color="000000"/>
            </w:tcBorders>
            <w:vAlign w:val="center"/>
          </w:tcPr>
          <w:p w14:paraId="7425C558" w14:textId="77777777" w:rsidR="00CB36DA" w:rsidRPr="0074375F" w:rsidRDefault="00CB36DA" w:rsidP="00BF5EED">
            <w:pPr>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Wartości pieniężne</w:t>
            </w:r>
          </w:p>
        </w:tc>
        <w:tc>
          <w:tcPr>
            <w:tcW w:w="3209" w:type="dxa"/>
            <w:tcBorders>
              <w:top w:val="single" w:sz="4" w:space="0" w:color="auto"/>
              <w:left w:val="single" w:sz="4" w:space="0" w:color="000000"/>
              <w:right w:val="single" w:sz="4" w:space="0" w:color="000000"/>
            </w:tcBorders>
            <w:vAlign w:val="center"/>
          </w:tcPr>
          <w:p w14:paraId="6810BB2D" w14:textId="77777777" w:rsidR="00CB36DA" w:rsidRPr="0074375F" w:rsidRDefault="00CB36DA" w:rsidP="00BF5EED">
            <w:pPr>
              <w:jc w:val="center"/>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Pierwsze ryzyko – do wyczerpania sumy ubezpieczenia niezależnie od liczby szkód</w:t>
            </w:r>
          </w:p>
        </w:tc>
        <w:tc>
          <w:tcPr>
            <w:tcW w:w="3401" w:type="dxa"/>
            <w:tcBorders>
              <w:top w:val="single" w:sz="4" w:space="0" w:color="auto"/>
              <w:left w:val="single" w:sz="4" w:space="0" w:color="000000"/>
              <w:right w:val="single" w:sz="4" w:space="0" w:color="000000"/>
            </w:tcBorders>
            <w:vAlign w:val="center"/>
          </w:tcPr>
          <w:p w14:paraId="64E99113" w14:textId="77777777" w:rsidR="00CB36DA" w:rsidRPr="0074375F" w:rsidRDefault="00CB36DA" w:rsidP="00BF5EED">
            <w:pPr>
              <w:jc w:val="center"/>
              <w:rPr>
                <w:rFonts w:ascii="Times New Roman" w:hAnsi="Times New Roman" w:cs="Times New Roman"/>
                <w:spacing w:val="-3"/>
                <w:sz w:val="20"/>
                <w:szCs w:val="20"/>
                <w:lang w:val="pl-PL"/>
              </w:rPr>
            </w:pPr>
            <w:r w:rsidRPr="0074375F">
              <w:rPr>
                <w:rFonts w:ascii="Times New Roman" w:hAnsi="Times New Roman" w:cs="Times New Roman"/>
                <w:spacing w:val="-3"/>
                <w:sz w:val="20"/>
                <w:szCs w:val="20"/>
                <w:lang w:val="pl-PL"/>
              </w:rPr>
              <w:t>Wartość nominalna</w:t>
            </w:r>
          </w:p>
        </w:tc>
      </w:tr>
      <w:tr w:rsidR="0074375F" w:rsidRPr="0074375F" w14:paraId="1E7645FC" w14:textId="77777777" w:rsidTr="00BF5EED">
        <w:trPr>
          <w:trHeight w:val="876"/>
        </w:trPr>
        <w:tc>
          <w:tcPr>
            <w:tcW w:w="3211" w:type="dxa"/>
            <w:tcBorders>
              <w:top w:val="single" w:sz="4" w:space="0" w:color="auto"/>
              <w:left w:val="single" w:sz="4" w:space="0" w:color="000000"/>
              <w:right w:val="single" w:sz="4" w:space="0" w:color="000000"/>
            </w:tcBorders>
            <w:vAlign w:val="center"/>
          </w:tcPr>
          <w:p w14:paraId="231CBB22" w14:textId="77777777" w:rsidR="00CB36DA" w:rsidRPr="0074375F" w:rsidRDefault="00CB36DA" w:rsidP="00BF5EED">
            <w:pPr>
              <w:jc w:val="center"/>
              <w:rPr>
                <w:rFonts w:ascii="Times New Roman" w:hAnsi="Times New Roman" w:cs="Times New Roman"/>
                <w:sz w:val="20"/>
                <w:szCs w:val="20"/>
                <w:lang w:val="pl-PL"/>
              </w:rPr>
            </w:pPr>
            <w:r w:rsidRPr="0074375F">
              <w:rPr>
                <w:rFonts w:ascii="Times New Roman" w:hAnsi="Times New Roman" w:cs="Times New Roman"/>
                <w:sz w:val="20"/>
                <w:szCs w:val="20"/>
                <w:lang w:val="pl-PL"/>
              </w:rPr>
              <w:t>Mienie uczniowskie</w:t>
            </w:r>
          </w:p>
        </w:tc>
        <w:tc>
          <w:tcPr>
            <w:tcW w:w="3209" w:type="dxa"/>
            <w:tcBorders>
              <w:top w:val="single" w:sz="4" w:space="0" w:color="auto"/>
              <w:left w:val="single" w:sz="4" w:space="0" w:color="000000"/>
              <w:right w:val="single" w:sz="4" w:space="0" w:color="000000"/>
            </w:tcBorders>
            <w:vAlign w:val="center"/>
          </w:tcPr>
          <w:p w14:paraId="2043BA61" w14:textId="77777777" w:rsidR="00CB36DA" w:rsidRPr="0074375F" w:rsidRDefault="00CB36DA" w:rsidP="00BF5EED">
            <w:pPr>
              <w:jc w:val="center"/>
              <w:rPr>
                <w:rFonts w:ascii="Times New Roman" w:hAnsi="Times New Roman" w:cs="Times New Roman"/>
                <w:sz w:val="20"/>
                <w:szCs w:val="20"/>
                <w:lang w:val="pl-PL"/>
              </w:rPr>
            </w:pPr>
            <w:r w:rsidRPr="0074375F">
              <w:rPr>
                <w:rFonts w:ascii="Times New Roman" w:eastAsia="Times New Roman" w:hAnsi="Times New Roman" w:cs="Times New Roman"/>
                <w:sz w:val="20"/>
                <w:szCs w:val="20"/>
                <w:lang w:val="pl-PL"/>
              </w:rPr>
              <w:t>Pierwsze ryzyko – do wyczerpania sumy ubezpieczenia niezależnie</w:t>
            </w:r>
            <w:r w:rsidR="0060526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od liczby</w:t>
            </w:r>
            <w:r w:rsidR="0060526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szkód</w:t>
            </w:r>
          </w:p>
        </w:tc>
        <w:tc>
          <w:tcPr>
            <w:tcW w:w="3401" w:type="dxa"/>
            <w:tcBorders>
              <w:top w:val="single" w:sz="4" w:space="0" w:color="auto"/>
              <w:left w:val="single" w:sz="4" w:space="0" w:color="000000"/>
              <w:right w:val="single" w:sz="4" w:space="0" w:color="000000"/>
            </w:tcBorders>
            <w:vAlign w:val="center"/>
          </w:tcPr>
          <w:p w14:paraId="6151E976" w14:textId="77777777" w:rsidR="00CB36DA" w:rsidRPr="0074375F" w:rsidRDefault="00CB36DA" w:rsidP="00BF5EED">
            <w:pPr>
              <w:jc w:val="center"/>
              <w:rPr>
                <w:rFonts w:ascii="Times New Roman" w:hAnsi="Times New Roman" w:cs="Times New Roman"/>
                <w:sz w:val="20"/>
                <w:szCs w:val="20"/>
                <w:lang w:val="pl-PL"/>
              </w:rPr>
            </w:pPr>
            <w:r w:rsidRPr="0074375F">
              <w:rPr>
                <w:rFonts w:ascii="Times New Roman" w:hAnsi="Times New Roman" w:cs="Times New Roman"/>
                <w:spacing w:val="-3"/>
                <w:sz w:val="20"/>
                <w:szCs w:val="20"/>
                <w:lang w:val="pl-PL"/>
              </w:rPr>
              <w:t>Wartość</w:t>
            </w:r>
            <w:r w:rsidR="00605267" w:rsidRPr="0074375F">
              <w:rPr>
                <w:rFonts w:ascii="Times New Roman" w:hAnsi="Times New Roman" w:cs="Times New Roman"/>
                <w:spacing w:val="-3"/>
                <w:sz w:val="20"/>
                <w:szCs w:val="20"/>
                <w:lang w:val="pl-PL"/>
              </w:rPr>
              <w:t xml:space="preserve"> </w:t>
            </w:r>
            <w:r w:rsidRPr="0074375F">
              <w:rPr>
                <w:rFonts w:ascii="Times New Roman" w:hAnsi="Times New Roman" w:cs="Times New Roman"/>
                <w:sz w:val="20"/>
                <w:szCs w:val="20"/>
                <w:lang w:val="pl-PL"/>
              </w:rPr>
              <w:t>rzeczywista</w:t>
            </w:r>
          </w:p>
        </w:tc>
      </w:tr>
      <w:tr w:rsidR="0074375F" w:rsidRPr="0074375F" w14:paraId="6BCCC11D" w14:textId="77777777" w:rsidTr="00BF5EED">
        <w:trPr>
          <w:trHeight w:hRule="exact" w:val="765"/>
        </w:trPr>
        <w:tc>
          <w:tcPr>
            <w:tcW w:w="3211" w:type="dxa"/>
            <w:tcBorders>
              <w:top w:val="single" w:sz="4" w:space="0" w:color="000000"/>
              <w:left w:val="single" w:sz="4" w:space="0" w:color="000000"/>
              <w:bottom w:val="single" w:sz="4" w:space="0" w:color="auto"/>
              <w:right w:val="single" w:sz="4" w:space="0" w:color="000000"/>
            </w:tcBorders>
          </w:tcPr>
          <w:p w14:paraId="3A67A086" w14:textId="77777777" w:rsidR="00CB36DA" w:rsidRPr="0074375F" w:rsidRDefault="00CB36DA" w:rsidP="00BF5EED">
            <w:pPr>
              <w:pStyle w:val="TableParagraph"/>
              <w:spacing w:before="9"/>
              <w:rPr>
                <w:rFonts w:ascii="Times New Roman" w:eastAsia="Times New Roman" w:hAnsi="Times New Roman" w:cs="Times New Roman"/>
                <w:b/>
                <w:bCs/>
                <w:lang w:val="pl-PL"/>
              </w:rPr>
            </w:pPr>
          </w:p>
          <w:p w14:paraId="34861590" w14:textId="77777777" w:rsidR="00CB36DA" w:rsidRPr="0074375F" w:rsidRDefault="00CB36DA" w:rsidP="00BF5EED">
            <w:pPr>
              <w:pStyle w:val="TableParagraph"/>
              <w:ind w:left="746"/>
              <w:rPr>
                <w:rFonts w:ascii="Times New Roman" w:eastAsia="Times New Roman" w:hAnsi="Times New Roman" w:cs="Times New Roman"/>
                <w:sz w:val="20"/>
                <w:szCs w:val="20"/>
                <w:lang w:val="pl-PL"/>
              </w:rPr>
            </w:pPr>
            <w:r w:rsidRPr="0074375F">
              <w:rPr>
                <w:rFonts w:ascii="Times New Roman" w:hAnsi="Times New Roman"/>
                <w:sz w:val="20"/>
                <w:lang w:val="pl-PL"/>
              </w:rPr>
              <w:t>Mienie</w:t>
            </w:r>
            <w:r w:rsidR="00605267" w:rsidRPr="0074375F">
              <w:rPr>
                <w:rFonts w:ascii="Times New Roman" w:hAnsi="Times New Roman"/>
                <w:sz w:val="20"/>
                <w:lang w:val="pl-PL"/>
              </w:rPr>
              <w:t xml:space="preserve"> </w:t>
            </w:r>
            <w:r w:rsidRPr="0074375F">
              <w:rPr>
                <w:rFonts w:ascii="Times New Roman" w:hAnsi="Times New Roman"/>
                <w:sz w:val="20"/>
                <w:lang w:val="pl-PL"/>
              </w:rPr>
              <w:t>pracowników</w:t>
            </w:r>
          </w:p>
        </w:tc>
        <w:tc>
          <w:tcPr>
            <w:tcW w:w="3209" w:type="dxa"/>
            <w:tcBorders>
              <w:top w:val="single" w:sz="4" w:space="0" w:color="000000"/>
              <w:left w:val="single" w:sz="4" w:space="0" w:color="000000"/>
              <w:bottom w:val="single" w:sz="4" w:space="0" w:color="auto"/>
              <w:right w:val="single" w:sz="4" w:space="0" w:color="000000"/>
            </w:tcBorders>
          </w:tcPr>
          <w:p w14:paraId="16F609D6" w14:textId="77777777" w:rsidR="00CB36DA" w:rsidRPr="0074375F" w:rsidRDefault="00CB36DA" w:rsidP="00BF5EED">
            <w:pPr>
              <w:pStyle w:val="TableParagraph"/>
              <w:spacing w:before="31"/>
              <w:ind w:left="191" w:right="188" w:hanging="1"/>
              <w:jc w:val="center"/>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Pierwsze ryzyko – do wyczerpania sumy ubezpieczenia niezależnie</w:t>
            </w:r>
            <w:r w:rsidR="0060526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od liczby</w:t>
            </w:r>
            <w:r w:rsidR="0060526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szkód</w:t>
            </w:r>
          </w:p>
        </w:tc>
        <w:tc>
          <w:tcPr>
            <w:tcW w:w="3401" w:type="dxa"/>
            <w:tcBorders>
              <w:top w:val="single" w:sz="4" w:space="0" w:color="000000"/>
              <w:left w:val="single" w:sz="4" w:space="0" w:color="000000"/>
              <w:bottom w:val="single" w:sz="4" w:space="0" w:color="auto"/>
              <w:right w:val="single" w:sz="4" w:space="0" w:color="000000"/>
            </w:tcBorders>
          </w:tcPr>
          <w:p w14:paraId="77E40605" w14:textId="77777777" w:rsidR="00CB36DA" w:rsidRPr="0074375F" w:rsidRDefault="00CB36DA" w:rsidP="00BF5EED">
            <w:pPr>
              <w:pStyle w:val="TableParagraph"/>
              <w:spacing w:before="9"/>
              <w:rPr>
                <w:rFonts w:ascii="Times New Roman" w:eastAsia="Times New Roman" w:hAnsi="Times New Roman" w:cs="Times New Roman"/>
                <w:b/>
                <w:bCs/>
                <w:lang w:val="pl-PL"/>
              </w:rPr>
            </w:pPr>
          </w:p>
          <w:p w14:paraId="01C7DF43" w14:textId="77777777" w:rsidR="00CB36DA" w:rsidRPr="0074375F" w:rsidRDefault="00CB36DA" w:rsidP="00BF5EED">
            <w:pPr>
              <w:pStyle w:val="TableParagraph"/>
              <w:ind w:left="873"/>
              <w:rPr>
                <w:rFonts w:ascii="Times New Roman" w:eastAsia="Times New Roman" w:hAnsi="Times New Roman" w:cs="Times New Roman"/>
                <w:sz w:val="20"/>
                <w:szCs w:val="20"/>
                <w:lang w:val="pl-PL"/>
              </w:rPr>
            </w:pPr>
            <w:r w:rsidRPr="0074375F">
              <w:rPr>
                <w:rFonts w:ascii="Times New Roman" w:hAnsi="Times New Roman"/>
                <w:spacing w:val="-3"/>
                <w:sz w:val="20"/>
                <w:lang w:val="pl-PL"/>
              </w:rPr>
              <w:t>Wartość</w:t>
            </w:r>
            <w:r w:rsidR="00605267" w:rsidRPr="0074375F">
              <w:rPr>
                <w:rFonts w:ascii="Times New Roman" w:hAnsi="Times New Roman"/>
                <w:spacing w:val="-3"/>
                <w:sz w:val="20"/>
                <w:lang w:val="pl-PL"/>
              </w:rPr>
              <w:t xml:space="preserve"> </w:t>
            </w:r>
            <w:r w:rsidRPr="0074375F">
              <w:rPr>
                <w:rFonts w:ascii="Times New Roman" w:hAnsi="Times New Roman"/>
                <w:sz w:val="20"/>
                <w:lang w:val="pl-PL"/>
              </w:rPr>
              <w:t>rzeczywista</w:t>
            </w:r>
          </w:p>
        </w:tc>
      </w:tr>
      <w:tr w:rsidR="0074375F" w:rsidRPr="0074375F" w14:paraId="65EC9420" w14:textId="77777777" w:rsidTr="00BF5EED">
        <w:trPr>
          <w:trHeight w:hRule="exact" w:val="931"/>
        </w:trPr>
        <w:tc>
          <w:tcPr>
            <w:tcW w:w="3211" w:type="dxa"/>
            <w:tcBorders>
              <w:top w:val="single" w:sz="4" w:space="0" w:color="auto"/>
              <w:left w:val="single" w:sz="4" w:space="0" w:color="000000"/>
              <w:bottom w:val="single" w:sz="4" w:space="0" w:color="auto"/>
              <w:right w:val="single" w:sz="4" w:space="0" w:color="000000"/>
            </w:tcBorders>
            <w:vAlign w:val="center"/>
          </w:tcPr>
          <w:p w14:paraId="29196316" w14:textId="77777777" w:rsidR="00CB36DA" w:rsidRPr="0074375F" w:rsidRDefault="00CB36DA" w:rsidP="00BF5EED">
            <w:pPr>
              <w:pStyle w:val="TableParagraph"/>
              <w:spacing w:before="9"/>
              <w:jc w:val="center"/>
              <w:rPr>
                <w:rFonts w:ascii="Times New Roman" w:eastAsia="Times New Roman" w:hAnsi="Times New Roman" w:cs="Times New Roman"/>
                <w:bCs/>
                <w:sz w:val="20"/>
                <w:szCs w:val="20"/>
                <w:lang w:val="pl-PL"/>
              </w:rPr>
            </w:pPr>
            <w:r w:rsidRPr="0074375F">
              <w:rPr>
                <w:rFonts w:ascii="Times New Roman" w:eastAsia="Times New Roman" w:hAnsi="Times New Roman" w:cs="Times New Roman"/>
                <w:bCs/>
                <w:sz w:val="20"/>
                <w:szCs w:val="20"/>
                <w:lang w:val="pl-PL"/>
              </w:rPr>
              <w:t>Kradzież zwykła</w:t>
            </w:r>
          </w:p>
        </w:tc>
        <w:tc>
          <w:tcPr>
            <w:tcW w:w="3209" w:type="dxa"/>
            <w:tcBorders>
              <w:top w:val="single" w:sz="4" w:space="0" w:color="auto"/>
              <w:left w:val="single" w:sz="4" w:space="0" w:color="000000"/>
              <w:bottom w:val="single" w:sz="4" w:space="0" w:color="auto"/>
              <w:right w:val="single" w:sz="4" w:space="0" w:color="000000"/>
            </w:tcBorders>
            <w:vAlign w:val="center"/>
          </w:tcPr>
          <w:p w14:paraId="4DFAFC9D" w14:textId="77777777" w:rsidR="00CB36DA" w:rsidRPr="0074375F" w:rsidRDefault="00CB36DA" w:rsidP="00BF5EED">
            <w:pPr>
              <w:pStyle w:val="TableParagraph"/>
              <w:spacing w:before="31"/>
              <w:ind w:left="191" w:right="188" w:hanging="1"/>
              <w:jc w:val="center"/>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Pierwsze ryzyko – do wyczerpania sumy ubezpieczenia niezależnie</w:t>
            </w:r>
            <w:r w:rsidR="0060526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od liczby</w:t>
            </w:r>
            <w:r w:rsidR="0060526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szkód</w:t>
            </w:r>
          </w:p>
        </w:tc>
        <w:tc>
          <w:tcPr>
            <w:tcW w:w="3401" w:type="dxa"/>
            <w:tcBorders>
              <w:top w:val="single" w:sz="4" w:space="0" w:color="auto"/>
              <w:left w:val="single" w:sz="4" w:space="0" w:color="000000"/>
              <w:bottom w:val="single" w:sz="4" w:space="0" w:color="auto"/>
              <w:right w:val="single" w:sz="4" w:space="0" w:color="000000"/>
            </w:tcBorders>
            <w:vAlign w:val="center"/>
          </w:tcPr>
          <w:p w14:paraId="30B9E0AA" w14:textId="77777777" w:rsidR="00CB36DA" w:rsidRPr="0074375F" w:rsidRDefault="00CB36DA" w:rsidP="00BF5EED">
            <w:pPr>
              <w:pStyle w:val="TableParagraph"/>
              <w:spacing w:before="9"/>
              <w:jc w:val="center"/>
              <w:rPr>
                <w:rFonts w:ascii="Times New Roman" w:eastAsia="Times New Roman" w:hAnsi="Times New Roman" w:cs="Times New Roman"/>
                <w:bCs/>
                <w:sz w:val="20"/>
                <w:szCs w:val="20"/>
                <w:lang w:val="pl-PL"/>
              </w:rPr>
            </w:pPr>
            <w:r w:rsidRPr="0074375F">
              <w:rPr>
                <w:rFonts w:ascii="Times New Roman" w:eastAsia="Times New Roman" w:hAnsi="Times New Roman" w:cs="Times New Roman"/>
                <w:bCs/>
                <w:sz w:val="20"/>
                <w:szCs w:val="20"/>
                <w:lang w:val="pl-PL"/>
              </w:rPr>
              <w:t>Wartość księgowa brutto</w:t>
            </w:r>
          </w:p>
        </w:tc>
      </w:tr>
      <w:tr w:rsidR="00CB36DA" w:rsidRPr="0074375F" w14:paraId="4A9426A1" w14:textId="77777777" w:rsidTr="00BF5EED">
        <w:trPr>
          <w:trHeight w:hRule="exact" w:val="1005"/>
        </w:trPr>
        <w:tc>
          <w:tcPr>
            <w:tcW w:w="3211" w:type="dxa"/>
            <w:tcBorders>
              <w:top w:val="single" w:sz="4" w:space="0" w:color="auto"/>
              <w:left w:val="single" w:sz="4" w:space="0" w:color="000000"/>
              <w:bottom w:val="single" w:sz="4" w:space="0" w:color="000000"/>
              <w:right w:val="single" w:sz="4" w:space="0" w:color="000000"/>
            </w:tcBorders>
            <w:vAlign w:val="center"/>
          </w:tcPr>
          <w:p w14:paraId="3FFB7C92" w14:textId="77777777" w:rsidR="00CB36DA" w:rsidRPr="0074375F" w:rsidRDefault="00CB36DA" w:rsidP="00BF5EED">
            <w:pPr>
              <w:pStyle w:val="TableParagraph"/>
              <w:spacing w:before="9"/>
              <w:jc w:val="center"/>
              <w:rPr>
                <w:rFonts w:ascii="Times New Roman" w:eastAsia="Times New Roman" w:hAnsi="Times New Roman" w:cs="Times New Roman"/>
                <w:bCs/>
                <w:sz w:val="20"/>
                <w:szCs w:val="20"/>
                <w:lang w:val="pl-PL"/>
              </w:rPr>
            </w:pPr>
            <w:r w:rsidRPr="0074375F">
              <w:rPr>
                <w:rFonts w:ascii="Times New Roman" w:eastAsia="Times New Roman" w:hAnsi="Times New Roman" w:cs="Times New Roman"/>
                <w:bCs/>
                <w:sz w:val="20"/>
                <w:szCs w:val="20"/>
                <w:lang w:val="pl-PL"/>
              </w:rPr>
              <w:t>Koszty naprawy zniszczonych lub uszkodzonych drzwi, zamków, okien, ścian, framug, zabezpieczeń itp.</w:t>
            </w:r>
          </w:p>
        </w:tc>
        <w:tc>
          <w:tcPr>
            <w:tcW w:w="3209" w:type="dxa"/>
            <w:tcBorders>
              <w:top w:val="single" w:sz="4" w:space="0" w:color="auto"/>
              <w:left w:val="single" w:sz="4" w:space="0" w:color="000000"/>
              <w:bottom w:val="single" w:sz="4" w:space="0" w:color="000000"/>
              <w:right w:val="single" w:sz="4" w:space="0" w:color="000000"/>
            </w:tcBorders>
            <w:vAlign w:val="center"/>
          </w:tcPr>
          <w:p w14:paraId="2DE6CAED" w14:textId="77777777" w:rsidR="00CB36DA" w:rsidRPr="0074375F" w:rsidRDefault="00CB36DA" w:rsidP="00BF5EED">
            <w:pPr>
              <w:pStyle w:val="TableParagraph"/>
              <w:spacing w:before="31"/>
              <w:ind w:left="191" w:right="188" w:hanging="1"/>
              <w:jc w:val="center"/>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Pierwsze ryzyko – do wyczerpania sumy ubezpieczenia niezależnie</w:t>
            </w:r>
            <w:r w:rsidR="0060526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od liczby</w:t>
            </w:r>
            <w:r w:rsidR="0060526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szkód</w:t>
            </w:r>
          </w:p>
        </w:tc>
        <w:tc>
          <w:tcPr>
            <w:tcW w:w="3401" w:type="dxa"/>
            <w:tcBorders>
              <w:top w:val="single" w:sz="4" w:space="0" w:color="auto"/>
              <w:left w:val="single" w:sz="4" w:space="0" w:color="000000"/>
              <w:bottom w:val="single" w:sz="4" w:space="0" w:color="000000"/>
              <w:right w:val="single" w:sz="4" w:space="0" w:color="000000"/>
            </w:tcBorders>
            <w:vAlign w:val="center"/>
          </w:tcPr>
          <w:p w14:paraId="0A03B06E" w14:textId="77777777" w:rsidR="00CB36DA" w:rsidRPr="0074375F" w:rsidRDefault="00CB36DA" w:rsidP="00BF5EED">
            <w:pPr>
              <w:pStyle w:val="TableParagraph"/>
              <w:spacing w:before="9"/>
              <w:jc w:val="center"/>
              <w:rPr>
                <w:rFonts w:ascii="Times New Roman" w:eastAsia="Times New Roman" w:hAnsi="Times New Roman" w:cs="Times New Roman"/>
                <w:bCs/>
                <w:sz w:val="20"/>
                <w:szCs w:val="20"/>
                <w:lang w:val="pl-PL"/>
              </w:rPr>
            </w:pPr>
            <w:r w:rsidRPr="0074375F">
              <w:rPr>
                <w:rFonts w:ascii="Times New Roman" w:eastAsia="Times New Roman" w:hAnsi="Times New Roman" w:cs="Times New Roman"/>
                <w:bCs/>
                <w:sz w:val="20"/>
                <w:szCs w:val="20"/>
                <w:lang w:val="pl-PL"/>
              </w:rPr>
              <w:t>Wartość księgowa brutto</w:t>
            </w:r>
          </w:p>
        </w:tc>
      </w:tr>
    </w:tbl>
    <w:p w14:paraId="309AD0F2" w14:textId="77777777" w:rsidR="00CB36DA" w:rsidRPr="0074375F" w:rsidRDefault="00CB36DA" w:rsidP="00CB36DA">
      <w:pPr>
        <w:spacing w:before="7"/>
        <w:rPr>
          <w:rFonts w:ascii="Times New Roman" w:eastAsia="Times New Roman" w:hAnsi="Times New Roman" w:cs="Times New Roman"/>
          <w:b/>
          <w:bCs/>
          <w:sz w:val="12"/>
          <w:szCs w:val="12"/>
          <w:lang w:val="pl-PL"/>
        </w:rPr>
      </w:pPr>
    </w:p>
    <w:p w14:paraId="3E4EA151" w14:textId="77777777" w:rsidR="00CB36DA" w:rsidRPr="0074375F" w:rsidRDefault="00CB36DA" w:rsidP="00CB36DA">
      <w:pPr>
        <w:spacing w:before="73"/>
        <w:ind w:left="112"/>
        <w:rPr>
          <w:rFonts w:ascii="Times New Roman" w:eastAsia="Times New Roman" w:hAnsi="Times New Roman" w:cs="Times New Roman"/>
          <w:sz w:val="20"/>
          <w:szCs w:val="20"/>
          <w:lang w:val="pl-PL"/>
        </w:rPr>
      </w:pPr>
      <w:r w:rsidRPr="0074375F">
        <w:rPr>
          <w:rFonts w:ascii="Times New Roman"/>
          <w:b/>
          <w:sz w:val="20"/>
          <w:lang w:val="pl-PL"/>
        </w:rPr>
        <w:t>Suma</w:t>
      </w:r>
      <w:r w:rsidR="00F3578C" w:rsidRPr="0074375F">
        <w:rPr>
          <w:rFonts w:ascii="Times New Roman"/>
          <w:b/>
          <w:sz w:val="20"/>
          <w:lang w:val="pl-PL"/>
        </w:rPr>
        <w:t xml:space="preserve"> </w:t>
      </w:r>
      <w:r w:rsidRPr="0074375F">
        <w:rPr>
          <w:rFonts w:ascii="Times New Roman"/>
          <w:b/>
          <w:sz w:val="20"/>
          <w:lang w:val="pl-PL"/>
        </w:rPr>
        <w:t>ubezpieczenia</w:t>
      </w:r>
    </w:p>
    <w:p w14:paraId="698F6C40" w14:textId="77777777" w:rsidR="00CB36DA" w:rsidRPr="0074375F" w:rsidRDefault="00CB36DA" w:rsidP="00CB36DA">
      <w:pPr>
        <w:spacing w:before="3"/>
        <w:rPr>
          <w:rFonts w:ascii="Times New Roman" w:eastAsia="Times New Roman" w:hAnsi="Times New Roman" w:cs="Times New Roman"/>
          <w:b/>
          <w:bCs/>
          <w:sz w:val="20"/>
          <w:szCs w:val="20"/>
          <w:lang w:val="pl-PL"/>
        </w:rPr>
      </w:pPr>
    </w:p>
    <w:tbl>
      <w:tblPr>
        <w:tblStyle w:val="TableNormal"/>
        <w:tblW w:w="9821" w:type="dxa"/>
        <w:tblInd w:w="107" w:type="dxa"/>
        <w:tblLayout w:type="fixed"/>
        <w:tblLook w:val="01E0" w:firstRow="1" w:lastRow="1" w:firstColumn="1" w:lastColumn="1" w:noHBand="0" w:noVBand="0"/>
      </w:tblPr>
      <w:tblGrid>
        <w:gridCol w:w="7512"/>
        <w:gridCol w:w="2309"/>
      </w:tblGrid>
      <w:tr w:rsidR="0074375F" w:rsidRPr="0074375F" w14:paraId="707F3673" w14:textId="77777777" w:rsidTr="00BF5EED">
        <w:trPr>
          <w:trHeight w:hRule="exact" w:val="826"/>
        </w:trPr>
        <w:tc>
          <w:tcPr>
            <w:tcW w:w="7512" w:type="dxa"/>
            <w:tcBorders>
              <w:top w:val="single" w:sz="4" w:space="0" w:color="000000"/>
              <w:left w:val="single" w:sz="4" w:space="0" w:color="000000"/>
              <w:bottom w:val="single" w:sz="4" w:space="0" w:color="000000"/>
              <w:right w:val="single" w:sz="4" w:space="0" w:color="000000"/>
            </w:tcBorders>
          </w:tcPr>
          <w:p w14:paraId="3E38CC8F" w14:textId="77777777" w:rsidR="00CB36DA" w:rsidRPr="0074375F" w:rsidRDefault="00CB36DA" w:rsidP="00BF5EED">
            <w:pPr>
              <w:pStyle w:val="TableParagraph"/>
              <w:spacing w:before="48"/>
              <w:ind w:left="222" w:right="220"/>
              <w:jc w:val="center"/>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Urządzenia, maszyny i wyposażenie, środki niskocenne, zbiory biblioteczne – w posiadaniu samoistnym lub</w:t>
            </w:r>
            <w:r w:rsidR="00605267"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zależnym,</w:t>
            </w:r>
          </w:p>
          <w:p w14:paraId="240C66B6" w14:textId="77777777" w:rsidR="00CB36DA" w:rsidRPr="0074375F" w:rsidRDefault="00CB36DA" w:rsidP="00BF5EED">
            <w:pPr>
              <w:pStyle w:val="TableParagraph"/>
              <w:ind w:left="225" w:right="220"/>
              <w:jc w:val="center"/>
              <w:rPr>
                <w:rFonts w:ascii="Times New Roman" w:eastAsia="Times New Roman" w:hAnsi="Times New Roman" w:cs="Times New Roman"/>
                <w:sz w:val="20"/>
                <w:szCs w:val="20"/>
                <w:lang w:val="pl-PL"/>
              </w:rPr>
            </w:pPr>
            <w:r w:rsidRPr="0074375F">
              <w:rPr>
                <w:rFonts w:ascii="Times New Roman" w:hAnsi="Times New Roman"/>
                <w:sz w:val="20"/>
                <w:lang w:val="pl-PL"/>
              </w:rPr>
              <w:t xml:space="preserve">(z włączeniem sprzętu </w:t>
            </w:r>
            <w:r w:rsidRPr="0074375F">
              <w:rPr>
                <w:rFonts w:ascii="Times New Roman" w:hAnsi="Times New Roman"/>
                <w:spacing w:val="-3"/>
                <w:sz w:val="20"/>
                <w:lang w:val="pl-PL"/>
              </w:rPr>
              <w:t xml:space="preserve">elektronicznego </w:t>
            </w:r>
            <w:r w:rsidRPr="0074375F">
              <w:rPr>
                <w:rFonts w:ascii="Times New Roman" w:hAnsi="Times New Roman"/>
                <w:sz w:val="20"/>
                <w:lang w:val="pl-PL"/>
              </w:rPr>
              <w:t>nie objętego ubezpieczeniem w pkt.3)</w:t>
            </w:r>
          </w:p>
        </w:tc>
        <w:tc>
          <w:tcPr>
            <w:tcW w:w="2309" w:type="dxa"/>
            <w:tcBorders>
              <w:top w:val="single" w:sz="4" w:space="0" w:color="000000"/>
              <w:left w:val="single" w:sz="4" w:space="0" w:color="000000"/>
              <w:bottom w:val="single" w:sz="4" w:space="0" w:color="000000"/>
              <w:right w:val="single" w:sz="4" w:space="0" w:color="000000"/>
            </w:tcBorders>
          </w:tcPr>
          <w:p w14:paraId="0ACD2904" w14:textId="77777777" w:rsidR="009A3549" w:rsidRPr="0074375F" w:rsidRDefault="009A3549" w:rsidP="009A3549">
            <w:pPr>
              <w:pStyle w:val="TableParagraph"/>
              <w:ind w:left="561"/>
              <w:rPr>
                <w:rFonts w:ascii="Times New Roman"/>
                <w:sz w:val="20"/>
                <w:lang w:val="pl-PL"/>
              </w:rPr>
            </w:pPr>
          </w:p>
          <w:p w14:paraId="7BAB2A35" w14:textId="77777777" w:rsidR="00E57A83" w:rsidRPr="0074375F" w:rsidRDefault="00E57A83" w:rsidP="009A3549">
            <w:pPr>
              <w:pStyle w:val="TableParagraph"/>
              <w:ind w:left="561"/>
              <w:rPr>
                <w:rFonts w:ascii="Times New Roman"/>
                <w:sz w:val="20"/>
                <w:lang w:val="pl-PL"/>
              </w:rPr>
            </w:pPr>
            <w:r w:rsidRPr="0074375F">
              <w:rPr>
                <w:rFonts w:ascii="Times New Roman"/>
                <w:sz w:val="20"/>
                <w:lang w:val="pl-PL"/>
              </w:rPr>
              <w:t>2</w:t>
            </w:r>
            <w:r w:rsidR="00CB36DA" w:rsidRPr="0074375F">
              <w:rPr>
                <w:rFonts w:ascii="Times New Roman"/>
                <w:sz w:val="20"/>
                <w:lang w:val="pl-PL"/>
              </w:rPr>
              <w:t>00 000PLN*</w:t>
            </w:r>
          </w:p>
        </w:tc>
      </w:tr>
      <w:tr w:rsidR="0074375F" w:rsidRPr="0074375F" w14:paraId="41B5C538" w14:textId="77777777" w:rsidTr="00BF5EED">
        <w:trPr>
          <w:trHeight w:hRule="exact" w:val="861"/>
        </w:trPr>
        <w:tc>
          <w:tcPr>
            <w:tcW w:w="7512" w:type="dxa"/>
            <w:tcBorders>
              <w:top w:val="single" w:sz="4" w:space="0" w:color="auto"/>
              <w:left w:val="single" w:sz="4" w:space="0" w:color="000000"/>
              <w:bottom w:val="single" w:sz="4" w:space="0" w:color="000000"/>
              <w:right w:val="single" w:sz="4" w:space="0" w:color="000000"/>
            </w:tcBorders>
            <w:vAlign w:val="center"/>
          </w:tcPr>
          <w:p w14:paraId="5B58DC14" w14:textId="77777777" w:rsidR="00CB36DA" w:rsidRPr="0074375F" w:rsidRDefault="00CB36DA" w:rsidP="00BF5EED">
            <w:pPr>
              <w:pStyle w:val="Zawartotabeli"/>
              <w:snapToGrid w:val="0"/>
              <w:jc w:val="center"/>
              <w:rPr>
                <w:rFonts w:cs="Tahoma"/>
                <w:sz w:val="20"/>
                <w:szCs w:val="20"/>
              </w:rPr>
            </w:pPr>
            <w:r w:rsidRPr="0074375F">
              <w:rPr>
                <w:rFonts w:cs="Tahoma"/>
                <w:sz w:val="20"/>
                <w:szCs w:val="20"/>
              </w:rPr>
              <w:t>Wartości pieniężne (kradzież z włamaniem, rabunek z lokalu)</w:t>
            </w:r>
          </w:p>
        </w:tc>
        <w:tc>
          <w:tcPr>
            <w:tcW w:w="2309" w:type="dxa"/>
            <w:tcBorders>
              <w:top w:val="single" w:sz="4" w:space="0" w:color="auto"/>
              <w:left w:val="single" w:sz="4" w:space="0" w:color="000000"/>
              <w:bottom w:val="single" w:sz="4" w:space="0" w:color="000000"/>
              <w:right w:val="single" w:sz="4" w:space="0" w:color="000000"/>
            </w:tcBorders>
            <w:vAlign w:val="center"/>
          </w:tcPr>
          <w:p w14:paraId="7AFFC04E" w14:textId="77777777" w:rsidR="00CB36DA" w:rsidRPr="0074375F" w:rsidRDefault="00CB36DA" w:rsidP="00BF5EED">
            <w:pPr>
              <w:pStyle w:val="Zawartotabeli"/>
              <w:snapToGrid w:val="0"/>
              <w:jc w:val="center"/>
              <w:rPr>
                <w:rFonts w:cs="Tahoma"/>
                <w:sz w:val="18"/>
                <w:szCs w:val="18"/>
                <w:highlight w:val="yellow"/>
              </w:rPr>
            </w:pPr>
            <w:r w:rsidRPr="0074375F">
              <w:rPr>
                <w:rFonts w:cs="Tahoma"/>
                <w:sz w:val="18"/>
                <w:szCs w:val="18"/>
              </w:rPr>
              <w:t xml:space="preserve">Zgodnie z załącznikiem nr </w:t>
            </w:r>
            <w:r w:rsidR="00A036B1" w:rsidRPr="0074375F">
              <w:rPr>
                <w:rFonts w:cs="Tahoma"/>
                <w:sz w:val="18"/>
                <w:szCs w:val="18"/>
              </w:rPr>
              <w:t>8</w:t>
            </w:r>
            <w:r w:rsidRPr="0074375F">
              <w:rPr>
                <w:rFonts w:cs="Tahoma"/>
                <w:sz w:val="18"/>
                <w:szCs w:val="18"/>
              </w:rPr>
              <w:t xml:space="preserve">: </w:t>
            </w:r>
          </w:p>
          <w:p w14:paraId="408176C2" w14:textId="77777777" w:rsidR="00CB36DA" w:rsidRPr="0074375F" w:rsidRDefault="002A4E54" w:rsidP="00BF5EED">
            <w:pPr>
              <w:pStyle w:val="Zawartotabeli"/>
              <w:snapToGrid w:val="0"/>
              <w:jc w:val="center"/>
              <w:rPr>
                <w:rFonts w:cs="Tahoma"/>
                <w:sz w:val="18"/>
                <w:szCs w:val="18"/>
              </w:rPr>
            </w:pPr>
            <w:r w:rsidRPr="0074375F">
              <w:rPr>
                <w:rFonts w:cs="Tahoma"/>
                <w:sz w:val="18"/>
                <w:szCs w:val="18"/>
              </w:rPr>
              <w:t>26 848,75 zł</w:t>
            </w:r>
            <w:r w:rsidR="00CB36DA" w:rsidRPr="0074375F">
              <w:rPr>
                <w:rFonts w:cs="Tahoma"/>
                <w:sz w:val="18"/>
                <w:szCs w:val="18"/>
              </w:rPr>
              <w:t xml:space="preserve"> – ub. od kradzieży z włamaniem i rabunku</w:t>
            </w:r>
          </w:p>
        </w:tc>
      </w:tr>
      <w:tr w:rsidR="0074375F" w:rsidRPr="0074375F" w14:paraId="320EBC9B" w14:textId="77777777" w:rsidTr="00BF5EED">
        <w:trPr>
          <w:trHeight w:hRule="exact" w:val="703"/>
        </w:trPr>
        <w:tc>
          <w:tcPr>
            <w:tcW w:w="7512" w:type="dxa"/>
            <w:tcBorders>
              <w:top w:val="single" w:sz="4" w:space="0" w:color="auto"/>
              <w:left w:val="single" w:sz="4" w:space="0" w:color="000000"/>
              <w:bottom w:val="single" w:sz="4" w:space="0" w:color="000000"/>
              <w:right w:val="single" w:sz="4" w:space="0" w:color="000000"/>
            </w:tcBorders>
            <w:vAlign w:val="center"/>
          </w:tcPr>
          <w:p w14:paraId="755BDFE4" w14:textId="77777777" w:rsidR="00CB36DA" w:rsidRPr="0074375F" w:rsidRDefault="00CB36DA" w:rsidP="00BF5EED">
            <w:pPr>
              <w:pStyle w:val="Zawartotabeli"/>
              <w:snapToGrid w:val="0"/>
              <w:jc w:val="center"/>
              <w:rPr>
                <w:rFonts w:cs="Tahoma"/>
                <w:sz w:val="20"/>
                <w:szCs w:val="20"/>
              </w:rPr>
            </w:pPr>
            <w:r w:rsidRPr="0074375F">
              <w:rPr>
                <w:rFonts w:cs="Tahoma"/>
                <w:sz w:val="20"/>
                <w:szCs w:val="20"/>
              </w:rPr>
              <w:t>Wartości pieniężne w transporcie</w:t>
            </w:r>
          </w:p>
        </w:tc>
        <w:tc>
          <w:tcPr>
            <w:tcW w:w="2309" w:type="dxa"/>
            <w:tcBorders>
              <w:top w:val="single" w:sz="4" w:space="0" w:color="auto"/>
              <w:left w:val="single" w:sz="4" w:space="0" w:color="000000"/>
              <w:bottom w:val="single" w:sz="4" w:space="0" w:color="000000"/>
              <w:right w:val="single" w:sz="4" w:space="0" w:color="000000"/>
            </w:tcBorders>
            <w:vAlign w:val="center"/>
          </w:tcPr>
          <w:p w14:paraId="60A912E8" w14:textId="77777777" w:rsidR="00CB36DA" w:rsidRPr="0074375F" w:rsidRDefault="00CB36DA" w:rsidP="00BF5EED">
            <w:pPr>
              <w:pStyle w:val="Zawartotabeli"/>
              <w:snapToGrid w:val="0"/>
              <w:jc w:val="center"/>
              <w:rPr>
                <w:rFonts w:cs="Tahoma"/>
                <w:sz w:val="18"/>
                <w:szCs w:val="18"/>
                <w:highlight w:val="yellow"/>
              </w:rPr>
            </w:pPr>
            <w:r w:rsidRPr="0074375F">
              <w:rPr>
                <w:rFonts w:cs="Tahoma"/>
                <w:sz w:val="18"/>
                <w:szCs w:val="18"/>
              </w:rPr>
              <w:t xml:space="preserve">Zgodnie z załącznikiem nr </w:t>
            </w:r>
            <w:r w:rsidR="00A036B1" w:rsidRPr="0074375F">
              <w:rPr>
                <w:rFonts w:cs="Tahoma"/>
                <w:sz w:val="18"/>
                <w:szCs w:val="18"/>
              </w:rPr>
              <w:t>8</w:t>
            </w:r>
            <w:r w:rsidRPr="0074375F">
              <w:rPr>
                <w:rFonts w:cs="Tahoma"/>
                <w:sz w:val="18"/>
                <w:szCs w:val="18"/>
              </w:rPr>
              <w:t xml:space="preserve">: </w:t>
            </w:r>
          </w:p>
          <w:p w14:paraId="51472978" w14:textId="77777777" w:rsidR="00CB36DA" w:rsidRPr="0074375F" w:rsidRDefault="002A4E54" w:rsidP="00BF5EED">
            <w:pPr>
              <w:pStyle w:val="Zawartotabeli"/>
              <w:snapToGrid w:val="0"/>
              <w:jc w:val="center"/>
              <w:rPr>
                <w:rFonts w:cs="Tahoma"/>
                <w:sz w:val="18"/>
                <w:szCs w:val="18"/>
              </w:rPr>
            </w:pPr>
            <w:r w:rsidRPr="0074375F">
              <w:rPr>
                <w:rFonts w:cs="Tahoma"/>
                <w:sz w:val="18"/>
                <w:szCs w:val="18"/>
              </w:rPr>
              <w:t>26 848,75 zł</w:t>
            </w:r>
            <w:r w:rsidR="00CB36DA" w:rsidRPr="0074375F">
              <w:rPr>
                <w:rFonts w:cs="Tahoma"/>
                <w:sz w:val="18"/>
                <w:szCs w:val="18"/>
              </w:rPr>
              <w:t xml:space="preserve"> – ub. w transporcie</w:t>
            </w:r>
          </w:p>
        </w:tc>
      </w:tr>
      <w:tr w:rsidR="0074375F" w:rsidRPr="0074375F" w14:paraId="0F3FADCD" w14:textId="77777777" w:rsidTr="00BF5EED">
        <w:trPr>
          <w:trHeight w:hRule="exact" w:val="344"/>
        </w:trPr>
        <w:tc>
          <w:tcPr>
            <w:tcW w:w="7512" w:type="dxa"/>
            <w:tcBorders>
              <w:top w:val="single" w:sz="4" w:space="0" w:color="auto"/>
              <w:left w:val="single" w:sz="4" w:space="0" w:color="000000"/>
              <w:bottom w:val="single" w:sz="4" w:space="0" w:color="000000"/>
              <w:right w:val="single" w:sz="4" w:space="0" w:color="000000"/>
            </w:tcBorders>
            <w:vAlign w:val="center"/>
          </w:tcPr>
          <w:p w14:paraId="7A66623E" w14:textId="77777777" w:rsidR="00CB36DA" w:rsidRPr="0074375F" w:rsidRDefault="00CB36DA" w:rsidP="00BF5EED">
            <w:pPr>
              <w:pStyle w:val="TableParagraph"/>
              <w:jc w:val="center"/>
              <w:rPr>
                <w:rFonts w:ascii="Times New Roman" w:eastAsia="Times New Roman" w:hAnsi="Times New Roman" w:cs="Times New Roman"/>
                <w:bCs/>
                <w:sz w:val="20"/>
                <w:szCs w:val="20"/>
                <w:lang w:val="pl-PL"/>
              </w:rPr>
            </w:pPr>
            <w:r w:rsidRPr="0074375F">
              <w:rPr>
                <w:rFonts w:ascii="Times New Roman" w:eastAsia="Times New Roman" w:hAnsi="Times New Roman" w:cs="Times New Roman"/>
                <w:bCs/>
                <w:sz w:val="20"/>
                <w:szCs w:val="20"/>
                <w:lang w:val="pl-PL"/>
              </w:rPr>
              <w:t>Mienie uczniowskie</w:t>
            </w:r>
          </w:p>
        </w:tc>
        <w:tc>
          <w:tcPr>
            <w:tcW w:w="2309" w:type="dxa"/>
            <w:tcBorders>
              <w:top w:val="single" w:sz="4" w:space="0" w:color="auto"/>
              <w:left w:val="single" w:sz="4" w:space="0" w:color="000000"/>
              <w:bottom w:val="single" w:sz="4" w:space="0" w:color="000000"/>
              <w:right w:val="single" w:sz="4" w:space="0" w:color="000000"/>
            </w:tcBorders>
          </w:tcPr>
          <w:p w14:paraId="44D3DFDB" w14:textId="77777777" w:rsidR="00CB36DA" w:rsidRPr="0074375F" w:rsidRDefault="00CB36DA" w:rsidP="00BF5EED">
            <w:pPr>
              <w:pStyle w:val="TableParagraph"/>
              <w:spacing w:before="50"/>
              <w:ind w:left="67" w:right="62" w:hanging="1"/>
              <w:jc w:val="center"/>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10 000 PLN*</w:t>
            </w:r>
          </w:p>
        </w:tc>
      </w:tr>
      <w:tr w:rsidR="0074375F" w:rsidRPr="0074375F" w14:paraId="4E5AD1F8" w14:textId="77777777" w:rsidTr="00BF5EED">
        <w:trPr>
          <w:trHeight w:hRule="exact" w:val="313"/>
        </w:trPr>
        <w:tc>
          <w:tcPr>
            <w:tcW w:w="7512" w:type="dxa"/>
            <w:tcBorders>
              <w:top w:val="single" w:sz="4" w:space="0" w:color="000000"/>
              <w:left w:val="single" w:sz="4" w:space="0" w:color="000000"/>
              <w:bottom w:val="single" w:sz="4" w:space="0" w:color="auto"/>
              <w:right w:val="single" w:sz="4" w:space="0" w:color="000000"/>
            </w:tcBorders>
          </w:tcPr>
          <w:p w14:paraId="18FB51C4" w14:textId="77777777" w:rsidR="00CB36DA" w:rsidRPr="0074375F" w:rsidRDefault="00CB36DA" w:rsidP="00BF5EED">
            <w:pPr>
              <w:pStyle w:val="TableParagraph"/>
              <w:spacing w:before="48"/>
              <w:ind w:left="223" w:right="220"/>
              <w:jc w:val="center"/>
              <w:rPr>
                <w:rFonts w:ascii="Times New Roman" w:eastAsia="Times New Roman" w:hAnsi="Times New Roman" w:cs="Times New Roman"/>
                <w:sz w:val="20"/>
                <w:szCs w:val="20"/>
                <w:lang w:val="pl-PL"/>
              </w:rPr>
            </w:pPr>
            <w:r w:rsidRPr="0074375F">
              <w:rPr>
                <w:rFonts w:ascii="Times New Roman" w:hAnsi="Times New Roman"/>
                <w:sz w:val="20"/>
                <w:lang w:val="pl-PL"/>
              </w:rPr>
              <w:t>Mienie</w:t>
            </w:r>
            <w:r w:rsidR="00605267" w:rsidRPr="0074375F">
              <w:rPr>
                <w:rFonts w:ascii="Times New Roman" w:hAnsi="Times New Roman"/>
                <w:sz w:val="20"/>
                <w:lang w:val="pl-PL"/>
              </w:rPr>
              <w:t xml:space="preserve"> </w:t>
            </w:r>
            <w:r w:rsidRPr="0074375F">
              <w:rPr>
                <w:rFonts w:ascii="Times New Roman" w:hAnsi="Times New Roman"/>
                <w:sz w:val="20"/>
                <w:lang w:val="pl-PL"/>
              </w:rPr>
              <w:t>pracowników</w:t>
            </w:r>
          </w:p>
        </w:tc>
        <w:tc>
          <w:tcPr>
            <w:tcW w:w="2309" w:type="dxa"/>
            <w:tcBorders>
              <w:top w:val="single" w:sz="4" w:space="0" w:color="000000"/>
              <w:left w:val="single" w:sz="4" w:space="0" w:color="000000"/>
              <w:bottom w:val="single" w:sz="4" w:space="0" w:color="auto"/>
              <w:right w:val="single" w:sz="4" w:space="0" w:color="000000"/>
            </w:tcBorders>
          </w:tcPr>
          <w:p w14:paraId="7C7C79D5" w14:textId="77777777" w:rsidR="00CB36DA" w:rsidRPr="0074375F" w:rsidRDefault="00CB36DA" w:rsidP="00BF5EED">
            <w:pPr>
              <w:pStyle w:val="TableParagraph"/>
              <w:spacing w:before="48"/>
              <w:ind w:left="611"/>
              <w:rPr>
                <w:rFonts w:ascii="Times New Roman" w:eastAsia="Times New Roman" w:hAnsi="Times New Roman" w:cs="Times New Roman"/>
                <w:sz w:val="20"/>
                <w:szCs w:val="20"/>
                <w:lang w:val="pl-PL"/>
              </w:rPr>
            </w:pPr>
            <w:r w:rsidRPr="0074375F">
              <w:rPr>
                <w:rFonts w:ascii="Times New Roman"/>
                <w:sz w:val="20"/>
                <w:lang w:val="pl-PL"/>
              </w:rPr>
              <w:t>50 000PLN*</w:t>
            </w:r>
          </w:p>
        </w:tc>
      </w:tr>
      <w:tr w:rsidR="0074375F" w:rsidRPr="0074375F" w14:paraId="7115EEF8" w14:textId="77777777" w:rsidTr="00BF5EED">
        <w:trPr>
          <w:trHeight w:hRule="exact" w:val="288"/>
        </w:trPr>
        <w:tc>
          <w:tcPr>
            <w:tcW w:w="7512" w:type="dxa"/>
            <w:tcBorders>
              <w:top w:val="single" w:sz="4" w:space="0" w:color="auto"/>
              <w:left w:val="single" w:sz="4" w:space="0" w:color="000000"/>
              <w:bottom w:val="single" w:sz="4" w:space="0" w:color="auto"/>
              <w:right w:val="single" w:sz="4" w:space="0" w:color="000000"/>
            </w:tcBorders>
          </w:tcPr>
          <w:p w14:paraId="0D35FF06" w14:textId="77777777" w:rsidR="00CB36DA" w:rsidRPr="0074375F" w:rsidRDefault="00CB36DA" w:rsidP="00BF5EED">
            <w:pPr>
              <w:pStyle w:val="TableParagraph"/>
              <w:spacing w:before="48"/>
              <w:ind w:left="223" w:right="220"/>
              <w:jc w:val="center"/>
              <w:rPr>
                <w:rFonts w:ascii="Times New Roman" w:hAnsi="Times New Roman"/>
                <w:sz w:val="20"/>
                <w:lang w:val="pl-PL"/>
              </w:rPr>
            </w:pPr>
            <w:r w:rsidRPr="0074375F">
              <w:rPr>
                <w:rFonts w:ascii="Times New Roman" w:hAnsi="Times New Roman"/>
                <w:sz w:val="20"/>
                <w:lang w:val="pl-PL"/>
              </w:rPr>
              <w:t>Kradzież zwykła</w:t>
            </w:r>
          </w:p>
        </w:tc>
        <w:tc>
          <w:tcPr>
            <w:tcW w:w="2309" w:type="dxa"/>
            <w:tcBorders>
              <w:top w:val="single" w:sz="4" w:space="0" w:color="auto"/>
              <w:left w:val="single" w:sz="4" w:space="0" w:color="000000"/>
              <w:bottom w:val="single" w:sz="4" w:space="0" w:color="auto"/>
              <w:right w:val="single" w:sz="4" w:space="0" w:color="000000"/>
            </w:tcBorders>
          </w:tcPr>
          <w:p w14:paraId="6B853A2E" w14:textId="77777777" w:rsidR="00CB36DA" w:rsidRPr="0074375F" w:rsidRDefault="00CB36DA" w:rsidP="00BF5EED">
            <w:pPr>
              <w:pStyle w:val="TableParagraph"/>
              <w:spacing w:before="48"/>
              <w:ind w:left="611"/>
              <w:rPr>
                <w:rFonts w:ascii="Times New Roman"/>
                <w:sz w:val="20"/>
                <w:lang w:val="pl-PL"/>
              </w:rPr>
            </w:pPr>
            <w:r w:rsidRPr="0074375F">
              <w:rPr>
                <w:rFonts w:ascii="Times New Roman"/>
                <w:sz w:val="20"/>
                <w:lang w:val="pl-PL"/>
              </w:rPr>
              <w:t>10</w:t>
            </w:r>
            <w:r w:rsidRPr="0074375F">
              <w:rPr>
                <w:rFonts w:ascii="Times New Roman"/>
                <w:sz w:val="20"/>
                <w:lang w:val="pl-PL"/>
              </w:rPr>
              <w:t> </w:t>
            </w:r>
            <w:r w:rsidRPr="0074375F">
              <w:rPr>
                <w:rFonts w:ascii="Times New Roman"/>
                <w:sz w:val="20"/>
                <w:lang w:val="pl-PL"/>
              </w:rPr>
              <w:t>000 PLN*</w:t>
            </w:r>
          </w:p>
        </w:tc>
      </w:tr>
      <w:tr w:rsidR="0074375F" w:rsidRPr="0074375F" w14:paraId="400FF284" w14:textId="77777777" w:rsidTr="00BF5EED">
        <w:trPr>
          <w:trHeight w:hRule="exact" w:val="517"/>
        </w:trPr>
        <w:tc>
          <w:tcPr>
            <w:tcW w:w="7512" w:type="dxa"/>
            <w:tcBorders>
              <w:top w:val="single" w:sz="4" w:space="0" w:color="auto"/>
              <w:left w:val="single" w:sz="4" w:space="0" w:color="000000"/>
              <w:bottom w:val="single" w:sz="4" w:space="0" w:color="auto"/>
              <w:right w:val="single" w:sz="4" w:space="0" w:color="000000"/>
            </w:tcBorders>
          </w:tcPr>
          <w:p w14:paraId="717D8E76" w14:textId="77777777" w:rsidR="00CB36DA" w:rsidRPr="0074375F" w:rsidRDefault="00CB36DA" w:rsidP="00BF5EED">
            <w:pPr>
              <w:pStyle w:val="TableParagraph"/>
              <w:spacing w:before="48"/>
              <w:ind w:left="223" w:right="220"/>
              <w:jc w:val="center"/>
              <w:rPr>
                <w:rFonts w:ascii="Times New Roman" w:hAnsi="Times New Roman"/>
                <w:sz w:val="20"/>
                <w:lang w:val="pl-PL"/>
              </w:rPr>
            </w:pPr>
            <w:r w:rsidRPr="0074375F">
              <w:rPr>
                <w:rFonts w:ascii="Times New Roman" w:eastAsia="Times New Roman" w:hAnsi="Times New Roman" w:cs="Times New Roman"/>
                <w:bCs/>
                <w:sz w:val="20"/>
                <w:szCs w:val="20"/>
                <w:lang w:val="pl-PL"/>
              </w:rPr>
              <w:t>Koszty naprawy zniszczonych lub uszkodzonych drzwi, zamków, okien, ścian, framug, zabezpieczeń itp.</w:t>
            </w:r>
          </w:p>
        </w:tc>
        <w:tc>
          <w:tcPr>
            <w:tcW w:w="2309" w:type="dxa"/>
            <w:tcBorders>
              <w:top w:val="single" w:sz="4" w:space="0" w:color="auto"/>
              <w:left w:val="single" w:sz="4" w:space="0" w:color="000000"/>
              <w:bottom w:val="single" w:sz="4" w:space="0" w:color="000000"/>
              <w:right w:val="single" w:sz="4" w:space="0" w:color="000000"/>
            </w:tcBorders>
          </w:tcPr>
          <w:p w14:paraId="78CF3422" w14:textId="77777777" w:rsidR="00CB36DA" w:rsidRPr="0074375F" w:rsidRDefault="00CB36DA" w:rsidP="00BF5EED">
            <w:pPr>
              <w:pStyle w:val="TableParagraph"/>
              <w:spacing w:before="48"/>
              <w:ind w:left="611"/>
              <w:rPr>
                <w:rFonts w:ascii="Times New Roman"/>
                <w:sz w:val="20"/>
                <w:lang w:val="pl-PL"/>
              </w:rPr>
            </w:pPr>
            <w:r w:rsidRPr="0074375F">
              <w:rPr>
                <w:rFonts w:ascii="Times New Roman"/>
                <w:sz w:val="20"/>
                <w:lang w:val="pl-PL"/>
              </w:rPr>
              <w:t>30</w:t>
            </w:r>
            <w:r w:rsidRPr="0074375F">
              <w:rPr>
                <w:rFonts w:ascii="Times New Roman"/>
                <w:sz w:val="20"/>
                <w:lang w:val="pl-PL"/>
              </w:rPr>
              <w:t> </w:t>
            </w:r>
            <w:r w:rsidRPr="0074375F">
              <w:rPr>
                <w:rFonts w:ascii="Times New Roman"/>
                <w:sz w:val="20"/>
                <w:lang w:val="pl-PL"/>
              </w:rPr>
              <w:t>000 PLN*</w:t>
            </w:r>
          </w:p>
        </w:tc>
      </w:tr>
    </w:tbl>
    <w:p w14:paraId="3ED776AA" w14:textId="77777777" w:rsidR="00CB36DA" w:rsidRPr="0074375F" w:rsidRDefault="00CB36DA" w:rsidP="00CB36DA">
      <w:pPr>
        <w:spacing w:line="223" w:lineRule="exact"/>
        <w:ind w:left="112"/>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 </w:t>
      </w:r>
      <w:r w:rsidRPr="0074375F">
        <w:rPr>
          <w:rFonts w:ascii="Times New Roman" w:hAnsi="Times New Roman"/>
          <w:i/>
          <w:sz w:val="20"/>
          <w:lang w:val="pl-PL"/>
        </w:rPr>
        <w:t>Łączny limit dla wszystkich jednostek na jedno i wszystkie</w:t>
      </w:r>
      <w:r w:rsidR="002350CE" w:rsidRPr="0074375F">
        <w:rPr>
          <w:rFonts w:ascii="Times New Roman" w:hAnsi="Times New Roman"/>
          <w:i/>
          <w:sz w:val="20"/>
          <w:lang w:val="pl-PL"/>
        </w:rPr>
        <w:t xml:space="preserve"> </w:t>
      </w:r>
      <w:r w:rsidRPr="0074375F">
        <w:rPr>
          <w:rFonts w:ascii="Times New Roman" w:hAnsi="Times New Roman"/>
          <w:i/>
          <w:sz w:val="20"/>
          <w:lang w:val="pl-PL"/>
        </w:rPr>
        <w:t>zdarzenia</w:t>
      </w:r>
    </w:p>
    <w:p w14:paraId="6AF020E3" w14:textId="77777777" w:rsidR="00CB36DA" w:rsidRPr="0074375F" w:rsidRDefault="00CB36DA" w:rsidP="00CB36DA">
      <w:pPr>
        <w:spacing w:before="3"/>
        <w:rPr>
          <w:rFonts w:ascii="Times New Roman" w:eastAsia="Times New Roman" w:hAnsi="Times New Roman" w:cs="Times New Roman"/>
          <w:i/>
          <w:sz w:val="20"/>
          <w:szCs w:val="20"/>
          <w:lang w:val="pl-PL"/>
        </w:rPr>
      </w:pPr>
    </w:p>
    <w:p w14:paraId="192A8919" w14:textId="77777777" w:rsidR="00CB36DA" w:rsidRPr="0074375F" w:rsidRDefault="00CB36DA" w:rsidP="00CB36DA">
      <w:pPr>
        <w:pStyle w:val="Nagwek1"/>
        <w:spacing w:line="228" w:lineRule="exact"/>
        <w:jc w:val="both"/>
        <w:rPr>
          <w:b w:val="0"/>
          <w:bCs w:val="0"/>
          <w:lang w:val="pl-PL"/>
        </w:rPr>
      </w:pPr>
      <w:r w:rsidRPr="0074375F">
        <w:rPr>
          <w:lang w:val="pl-PL"/>
        </w:rPr>
        <w:t>Zakres</w:t>
      </w:r>
      <w:r w:rsidR="00F3578C" w:rsidRPr="0074375F">
        <w:rPr>
          <w:lang w:val="pl-PL"/>
        </w:rPr>
        <w:t xml:space="preserve"> </w:t>
      </w:r>
      <w:r w:rsidRPr="0074375F">
        <w:rPr>
          <w:lang w:val="pl-PL"/>
        </w:rPr>
        <w:t>ubezpieczenia</w:t>
      </w:r>
    </w:p>
    <w:p w14:paraId="0FDA3577" w14:textId="77777777" w:rsidR="00CB36DA" w:rsidRPr="0074375F" w:rsidRDefault="00CB36DA" w:rsidP="00CB36DA">
      <w:pPr>
        <w:pStyle w:val="Akapitzlist"/>
        <w:numPr>
          <w:ilvl w:val="1"/>
          <w:numId w:val="16"/>
        </w:numPr>
        <w:tabs>
          <w:tab w:val="left" w:pos="833"/>
        </w:tabs>
        <w:ind w:right="303"/>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b/>
          <w:bCs/>
          <w:sz w:val="20"/>
          <w:szCs w:val="20"/>
          <w:lang w:val="pl-PL"/>
        </w:rPr>
        <w:t xml:space="preserve">kradzież z włamaniem </w:t>
      </w:r>
      <w:r w:rsidRPr="0074375F">
        <w:rPr>
          <w:rFonts w:ascii="Times New Roman" w:eastAsia="Times New Roman" w:hAnsi="Times New Roman" w:cs="Times New Roman"/>
          <w:sz w:val="20"/>
          <w:szCs w:val="20"/>
          <w:lang w:val="pl-PL"/>
        </w:rPr>
        <w:t>– zabór mienia, którego sprawca dokonał lub usiłował dokonać z zamkniętego lokalu po usunięciu przy użyciu siły i narzędzi istniejących zabezpieczeń lub otworzeniu zabezpieczenia kluczem oryginalnym, który zdobył przez kradzież z włamaniem</w:t>
      </w:r>
      <w:r w:rsidR="00AC53E8"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lub w wyniku rabunku.</w:t>
      </w:r>
    </w:p>
    <w:p w14:paraId="4141BE3E" w14:textId="77777777" w:rsidR="00CB36DA" w:rsidRPr="0074375F" w:rsidRDefault="00CB36DA" w:rsidP="00CB36DA">
      <w:pPr>
        <w:pStyle w:val="Tekstpodstawowy"/>
        <w:spacing w:line="228" w:lineRule="exact"/>
        <w:ind w:left="832"/>
        <w:rPr>
          <w:lang w:val="pl-PL"/>
        </w:rPr>
      </w:pPr>
      <w:r w:rsidRPr="0074375F">
        <w:rPr>
          <w:lang w:val="pl-PL"/>
        </w:rPr>
        <w:t>Zabórmieniadokonanyprzezsprawcę,któryukryłsięwlokaluprzedjegozamknięciemjeżelipozostawił</w:t>
      </w:r>
    </w:p>
    <w:p w14:paraId="122C2A37" w14:textId="77777777" w:rsidR="00CB36DA" w:rsidRPr="0074375F" w:rsidRDefault="00CB36DA" w:rsidP="00CB36DA">
      <w:pPr>
        <w:pStyle w:val="Tekstpodstawowy"/>
        <w:ind w:left="832"/>
        <w:rPr>
          <w:lang w:val="pl-PL"/>
        </w:rPr>
      </w:pPr>
      <w:r w:rsidRPr="0074375F">
        <w:rPr>
          <w:spacing w:val="-3"/>
          <w:lang w:val="pl-PL"/>
        </w:rPr>
        <w:t xml:space="preserve">ślady, </w:t>
      </w:r>
      <w:r w:rsidRPr="0074375F">
        <w:rPr>
          <w:lang w:val="pl-PL"/>
        </w:rPr>
        <w:t>które mogą być użyte jako dowód potajemnego</w:t>
      </w:r>
      <w:r w:rsidR="00AC53E8" w:rsidRPr="0074375F">
        <w:rPr>
          <w:lang w:val="pl-PL"/>
        </w:rPr>
        <w:t xml:space="preserve"> </w:t>
      </w:r>
      <w:r w:rsidRPr="0074375F">
        <w:rPr>
          <w:lang w:val="pl-PL"/>
        </w:rPr>
        <w:t>ukrycia;</w:t>
      </w:r>
    </w:p>
    <w:p w14:paraId="435C43B7" w14:textId="77777777" w:rsidR="00CB36DA" w:rsidRPr="0074375F" w:rsidRDefault="00CB36DA" w:rsidP="00CB36DA">
      <w:pPr>
        <w:pStyle w:val="Akapitzlist"/>
        <w:numPr>
          <w:ilvl w:val="1"/>
          <w:numId w:val="16"/>
        </w:numPr>
        <w:tabs>
          <w:tab w:val="left" w:pos="833"/>
        </w:tabs>
        <w:ind w:right="303"/>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b/>
          <w:bCs/>
          <w:sz w:val="20"/>
          <w:szCs w:val="20"/>
          <w:lang w:val="pl-PL"/>
        </w:rPr>
        <w:t xml:space="preserve">rabunek </w:t>
      </w:r>
      <w:r w:rsidRPr="0074375F">
        <w:rPr>
          <w:rFonts w:ascii="Times New Roman" w:eastAsia="Times New Roman" w:hAnsi="Times New Roman" w:cs="Times New Roman"/>
          <w:sz w:val="20"/>
          <w:szCs w:val="20"/>
          <w:lang w:val="pl-PL"/>
        </w:rPr>
        <w:t>– zabór mienia z zastosowaniem przemocy fizycznej wobec ubezpieczającego, osób działających w jego imieniu lub przez niego zatrudnionych bądź groźby natychmiastowego użycia przemocy albo z doprowadzeniem do nieprzytomności lub bezbronności – dla pokonania ich oporu przed wydaniem ubezpieczonego. Zabór mienia przez sprawcę, który z zastosowaniem przemocy fizycznej bądź groźby natychmiastowego użycia przemocy doprowadził do objętego ubezpieczeniem lokalu lub/ i urządzenia bądź pomieszczenia do przechowywania wartości pieniężnych osobą posiadającą klucze i zmusił ją do ich otworzenia lub sam je otworzył kluczami</w:t>
      </w:r>
      <w:r w:rsidR="00AC53E8"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zrabowanymi;</w:t>
      </w:r>
    </w:p>
    <w:p w14:paraId="459EA51D" w14:textId="77777777" w:rsidR="00CB36DA" w:rsidRPr="0074375F" w:rsidRDefault="00CB36DA" w:rsidP="00CB36DA">
      <w:pPr>
        <w:pStyle w:val="Akapitzlist"/>
        <w:numPr>
          <w:ilvl w:val="1"/>
          <w:numId w:val="16"/>
        </w:numPr>
        <w:tabs>
          <w:tab w:val="left" w:pos="833"/>
        </w:tabs>
        <w:ind w:right="304"/>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b/>
          <w:bCs/>
          <w:sz w:val="20"/>
          <w:szCs w:val="20"/>
          <w:lang w:val="pl-PL"/>
        </w:rPr>
        <w:t xml:space="preserve">kradzież zwykła (zuchwała) </w:t>
      </w:r>
      <w:r w:rsidRPr="0074375F">
        <w:rPr>
          <w:rFonts w:ascii="Times New Roman" w:eastAsia="Times New Roman" w:hAnsi="Times New Roman" w:cs="Times New Roman"/>
          <w:sz w:val="20"/>
          <w:szCs w:val="20"/>
          <w:lang w:val="pl-PL"/>
        </w:rPr>
        <w:t xml:space="preserve">– rozumiana jako zabór mienia w celu jego przywłaszczenia nie pozostawiający żadnych śladów włamania. Dotyczy: urządzeń, wyposażenia, mebli, środków niskocennych </w:t>
      </w:r>
      <w:r w:rsidRPr="0074375F">
        <w:rPr>
          <w:rFonts w:ascii="Times New Roman" w:eastAsia="Times New Roman" w:hAnsi="Times New Roman" w:cs="Times New Roman"/>
          <w:sz w:val="20"/>
          <w:szCs w:val="20"/>
          <w:lang w:val="pl-PL"/>
        </w:rPr>
        <w:lastRenderedPageBreak/>
        <w:t xml:space="preserve">w posiadaniu samoistnym lub zależnym z włączeniem sprzętu elektronicznego nieobjętego ubezpieczeniem w pkt. 3, elementów stałych budynków/budowli, infrastruktury drogowej (m. in. znaków drogowych), obiektów małej architektury, bramek, </w:t>
      </w:r>
      <w:r w:rsidRPr="0074375F">
        <w:rPr>
          <w:rFonts w:ascii="Times New Roman" w:eastAsia="Times New Roman" w:hAnsi="Times New Roman" w:cs="Times New Roman"/>
          <w:spacing w:val="-3"/>
          <w:sz w:val="20"/>
          <w:szCs w:val="20"/>
          <w:lang w:val="pl-PL"/>
        </w:rPr>
        <w:t xml:space="preserve">znaków, </w:t>
      </w:r>
      <w:r w:rsidRPr="0074375F">
        <w:rPr>
          <w:rFonts w:ascii="Times New Roman" w:eastAsia="Times New Roman" w:hAnsi="Times New Roman" w:cs="Times New Roman"/>
          <w:sz w:val="20"/>
          <w:szCs w:val="20"/>
          <w:lang w:val="pl-PL"/>
        </w:rPr>
        <w:t xml:space="preserve">włazów do studzienek kanalizacyjnych itp.;  </w:t>
      </w:r>
    </w:p>
    <w:p w14:paraId="72311702" w14:textId="77777777" w:rsidR="00CB36DA" w:rsidRPr="0074375F" w:rsidRDefault="00CB36DA" w:rsidP="00CB36DA">
      <w:pPr>
        <w:pStyle w:val="Akapitzlist"/>
        <w:numPr>
          <w:ilvl w:val="1"/>
          <w:numId w:val="16"/>
        </w:numPr>
        <w:tabs>
          <w:tab w:val="left" w:pos="833"/>
        </w:tabs>
        <w:ind w:right="30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b/>
          <w:bCs/>
          <w:sz w:val="20"/>
          <w:szCs w:val="20"/>
          <w:lang w:val="pl-PL"/>
        </w:rPr>
        <w:t xml:space="preserve">koszty poniesione na naprawę </w:t>
      </w:r>
      <w:r w:rsidRPr="0074375F">
        <w:rPr>
          <w:rFonts w:ascii="Times New Roman" w:eastAsia="Times New Roman" w:hAnsi="Times New Roman" w:cs="Times New Roman"/>
          <w:sz w:val="20"/>
          <w:szCs w:val="20"/>
          <w:lang w:val="pl-PL"/>
        </w:rPr>
        <w:t xml:space="preserve">uszkodzonych lub zniszczonych w wyniku kradzieży i/lub rabunku drzwi, </w:t>
      </w:r>
      <w:r w:rsidRPr="0074375F">
        <w:rPr>
          <w:rFonts w:ascii="Times New Roman" w:eastAsia="Times New Roman" w:hAnsi="Times New Roman" w:cs="Times New Roman"/>
          <w:spacing w:val="-3"/>
          <w:sz w:val="20"/>
          <w:szCs w:val="20"/>
          <w:lang w:val="pl-PL"/>
        </w:rPr>
        <w:t xml:space="preserve">zamków, </w:t>
      </w:r>
      <w:r w:rsidRPr="0074375F">
        <w:rPr>
          <w:rFonts w:ascii="Times New Roman" w:eastAsia="Times New Roman" w:hAnsi="Times New Roman" w:cs="Times New Roman"/>
          <w:sz w:val="20"/>
          <w:szCs w:val="20"/>
          <w:lang w:val="pl-PL"/>
        </w:rPr>
        <w:t xml:space="preserve">okien, ścian, framug, systemów zabezpieczających, poniesienie kosztów przeprogramowania zamków i systemów zabezpieczeń itp. (droga włamania) – koszty pokrywane w ramach sumy ubezpieczenia </w:t>
      </w:r>
    </w:p>
    <w:p w14:paraId="604CA0E2" w14:textId="77777777" w:rsidR="00CB36DA" w:rsidRPr="0074375F" w:rsidRDefault="00CB36DA" w:rsidP="00CB36DA">
      <w:pPr>
        <w:spacing w:before="1"/>
        <w:rPr>
          <w:rFonts w:ascii="Times New Roman" w:eastAsia="Times New Roman" w:hAnsi="Times New Roman" w:cs="Times New Roman"/>
          <w:sz w:val="20"/>
          <w:szCs w:val="20"/>
          <w:lang w:val="pl-PL"/>
        </w:rPr>
      </w:pPr>
    </w:p>
    <w:p w14:paraId="76C4F35C" w14:textId="77777777" w:rsidR="00CB36DA" w:rsidRPr="0074375F" w:rsidRDefault="00CB36DA" w:rsidP="00CB36DA">
      <w:pPr>
        <w:pStyle w:val="Tekstpodstawowy"/>
        <w:ind w:right="305"/>
        <w:jc w:val="both"/>
        <w:rPr>
          <w:lang w:val="pl-PL"/>
        </w:rPr>
      </w:pPr>
      <w:r w:rsidRPr="0074375F">
        <w:rPr>
          <w:lang w:val="pl-PL"/>
        </w:rPr>
        <w:t>Należne odszkodowanie za szkody kradzieżowe wypłacane jest zgodnie z klauzulą likwidacyjną dotyczącą środków trwałych (A12) i automatycznie zwiększane jest o koszty naprawy wszelkich elementów zabezpieczających uszkodzonych</w:t>
      </w:r>
      <w:r w:rsidR="00AC53E8" w:rsidRPr="0074375F">
        <w:rPr>
          <w:lang w:val="pl-PL"/>
        </w:rPr>
        <w:t xml:space="preserve"> </w:t>
      </w:r>
      <w:r w:rsidRPr="0074375F">
        <w:rPr>
          <w:lang w:val="pl-PL"/>
        </w:rPr>
        <w:t>lub</w:t>
      </w:r>
      <w:r w:rsidR="00AC53E8" w:rsidRPr="0074375F">
        <w:rPr>
          <w:lang w:val="pl-PL"/>
        </w:rPr>
        <w:t xml:space="preserve"> </w:t>
      </w:r>
      <w:r w:rsidRPr="0074375F">
        <w:rPr>
          <w:lang w:val="pl-PL"/>
        </w:rPr>
        <w:t>zniszczonych</w:t>
      </w:r>
      <w:r w:rsidR="00AC53E8" w:rsidRPr="0074375F">
        <w:rPr>
          <w:lang w:val="pl-PL"/>
        </w:rPr>
        <w:t xml:space="preserve"> </w:t>
      </w:r>
      <w:r w:rsidRPr="0074375F">
        <w:rPr>
          <w:lang w:val="pl-PL"/>
        </w:rPr>
        <w:t>podczas</w:t>
      </w:r>
      <w:r w:rsidR="00AC53E8" w:rsidRPr="0074375F">
        <w:rPr>
          <w:lang w:val="pl-PL"/>
        </w:rPr>
        <w:t xml:space="preserve"> </w:t>
      </w:r>
      <w:r w:rsidRPr="0074375F">
        <w:rPr>
          <w:lang w:val="pl-PL"/>
        </w:rPr>
        <w:t>zdarzenia,</w:t>
      </w:r>
      <w:r w:rsidR="00AC53E8" w:rsidRPr="0074375F">
        <w:rPr>
          <w:lang w:val="pl-PL"/>
        </w:rPr>
        <w:t xml:space="preserve"> </w:t>
      </w:r>
      <w:r w:rsidRPr="0074375F">
        <w:rPr>
          <w:lang w:val="pl-PL"/>
        </w:rPr>
        <w:t>do</w:t>
      </w:r>
      <w:r w:rsidR="00AC53E8" w:rsidRPr="0074375F">
        <w:rPr>
          <w:lang w:val="pl-PL"/>
        </w:rPr>
        <w:t xml:space="preserve"> </w:t>
      </w:r>
      <w:r w:rsidRPr="0074375F">
        <w:rPr>
          <w:lang w:val="pl-PL"/>
        </w:rPr>
        <w:t>wysokości</w:t>
      </w:r>
      <w:r w:rsidR="00AC53E8" w:rsidRPr="0074375F">
        <w:rPr>
          <w:lang w:val="pl-PL"/>
        </w:rPr>
        <w:t xml:space="preserve"> </w:t>
      </w:r>
      <w:r w:rsidRPr="0074375F">
        <w:rPr>
          <w:lang w:val="pl-PL"/>
        </w:rPr>
        <w:t>sum</w:t>
      </w:r>
      <w:r w:rsidR="00AC53E8" w:rsidRPr="0074375F">
        <w:rPr>
          <w:lang w:val="pl-PL"/>
        </w:rPr>
        <w:t xml:space="preserve"> </w:t>
      </w:r>
      <w:r w:rsidRPr="0074375F">
        <w:rPr>
          <w:lang w:val="pl-PL"/>
        </w:rPr>
        <w:t>ubezpieczenia.</w:t>
      </w:r>
    </w:p>
    <w:p w14:paraId="7CB91AE3" w14:textId="77777777" w:rsidR="00CB36DA" w:rsidRPr="0074375F" w:rsidRDefault="00CB36DA" w:rsidP="00CB36DA">
      <w:pPr>
        <w:spacing w:before="1"/>
        <w:rPr>
          <w:rFonts w:ascii="Times New Roman" w:eastAsia="Times New Roman" w:hAnsi="Times New Roman" w:cs="Times New Roman"/>
          <w:sz w:val="20"/>
          <w:szCs w:val="20"/>
          <w:lang w:val="pl-PL"/>
        </w:rPr>
      </w:pPr>
    </w:p>
    <w:p w14:paraId="64496A14" w14:textId="77777777" w:rsidR="00CB36DA" w:rsidRPr="0074375F" w:rsidRDefault="00CB36DA" w:rsidP="00CB36DA">
      <w:pPr>
        <w:pStyle w:val="Tekstpodstawowy"/>
        <w:ind w:right="303"/>
        <w:jc w:val="both"/>
        <w:rPr>
          <w:lang w:val="pl-PL"/>
        </w:rPr>
      </w:pPr>
      <w:r w:rsidRPr="0074375F">
        <w:rPr>
          <w:lang w:val="pl-PL"/>
        </w:rPr>
        <w:t>Zasady dotyczące pokrycia kosztów naprawy/wymiany zabezpieczeń dotyczą również sytuacji, gdy likwidacja zasadniczejszkodyprzebiegazubezpieczeniasprzętuelektronicznegoodwszystkichryzyk.</w:t>
      </w:r>
    </w:p>
    <w:p w14:paraId="6F776598" w14:textId="77777777" w:rsidR="00CB36DA" w:rsidRPr="0074375F" w:rsidRDefault="00CB36DA" w:rsidP="00CB36DA">
      <w:pPr>
        <w:spacing w:before="1"/>
        <w:rPr>
          <w:rFonts w:ascii="Times New Roman" w:eastAsia="Times New Roman" w:hAnsi="Times New Roman" w:cs="Times New Roman"/>
          <w:sz w:val="20"/>
          <w:szCs w:val="20"/>
          <w:lang w:val="pl-PL"/>
        </w:rPr>
      </w:pPr>
    </w:p>
    <w:p w14:paraId="52815A60" w14:textId="77777777" w:rsidR="00CB36DA" w:rsidRPr="0074375F" w:rsidRDefault="00CB36DA" w:rsidP="00CB36DA">
      <w:pPr>
        <w:ind w:left="11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b/>
          <w:bCs/>
          <w:sz w:val="20"/>
          <w:szCs w:val="20"/>
          <w:lang w:val="pl-PL"/>
        </w:rPr>
        <w:t xml:space="preserve">Zabezpieczenia </w:t>
      </w:r>
      <w:r w:rsidRPr="0074375F">
        <w:rPr>
          <w:rFonts w:ascii="Times New Roman" w:eastAsia="Times New Roman" w:hAnsi="Times New Roman" w:cs="Times New Roman"/>
          <w:sz w:val="20"/>
          <w:szCs w:val="20"/>
          <w:lang w:val="pl-PL"/>
        </w:rPr>
        <w:t>– opis stosowanych zabezpieczeń w załączniku nr7.</w:t>
      </w:r>
    </w:p>
    <w:p w14:paraId="4774ECEA" w14:textId="77777777" w:rsidR="00CB36DA" w:rsidRPr="0074375F" w:rsidRDefault="00CB36DA" w:rsidP="00CB36DA">
      <w:pPr>
        <w:spacing w:before="3"/>
        <w:rPr>
          <w:rFonts w:ascii="Times New Roman" w:eastAsia="Times New Roman" w:hAnsi="Times New Roman" w:cs="Times New Roman"/>
          <w:sz w:val="20"/>
          <w:szCs w:val="20"/>
          <w:lang w:val="pl-PL"/>
        </w:rPr>
      </w:pPr>
    </w:p>
    <w:p w14:paraId="6BB1B741" w14:textId="77777777" w:rsidR="00CB36DA" w:rsidRPr="0074375F" w:rsidRDefault="00CB36DA" w:rsidP="00CB36DA">
      <w:pPr>
        <w:pStyle w:val="Nagwek1"/>
        <w:spacing w:line="228" w:lineRule="exact"/>
        <w:jc w:val="both"/>
        <w:rPr>
          <w:b w:val="0"/>
          <w:bCs w:val="0"/>
          <w:lang w:val="pl-PL"/>
        </w:rPr>
      </w:pPr>
      <w:r w:rsidRPr="0074375F">
        <w:rPr>
          <w:lang w:val="pl-PL"/>
        </w:rPr>
        <w:t>Klauzule</w:t>
      </w:r>
      <w:r w:rsidR="00F3578C" w:rsidRPr="0074375F">
        <w:rPr>
          <w:lang w:val="pl-PL"/>
        </w:rPr>
        <w:t xml:space="preserve"> </w:t>
      </w:r>
      <w:r w:rsidRPr="0074375F">
        <w:rPr>
          <w:lang w:val="pl-PL"/>
        </w:rPr>
        <w:t>obligatoryjne:</w:t>
      </w:r>
    </w:p>
    <w:p w14:paraId="1BD0282F" w14:textId="77777777" w:rsidR="00CB36DA" w:rsidRPr="0074375F" w:rsidRDefault="00CB36DA" w:rsidP="00CB36DA">
      <w:pPr>
        <w:pStyle w:val="Tekstpodstawowy"/>
        <w:ind w:right="304"/>
        <w:jc w:val="both"/>
        <w:rPr>
          <w:lang w:val="pl-PL"/>
        </w:rPr>
      </w:pPr>
      <w:r w:rsidRPr="0074375F">
        <w:rPr>
          <w:lang w:val="pl-PL"/>
        </w:rPr>
        <w:t>reprezentantów (A1), automatycznego pokrycia (A2), automatycznego ubezpieczenia nowych miejsc (A3), płatności składki lub rat składki (A6), rozliczania składek (A7), warunków i taryf (A8), zgłaszania szkód (A9), rozstrzygania sporów (A10), likwidacyjna dotycząca środków trwałych (A12), zabezpieczeń przeciwpożarowych i przeciwkradzieżowych (A15), kosztów dodatkowych (A16), informacje dotyczące ryzyka (A18), ubezpieczenia mienia podczas transportu między lokalizacjami ubezpieczonego (A19), szybkiej likwidacji szkód (A21), oględzin po szkodzie (A22), ubezpieczenia drobnych robót budowlanych (A23), ubezpieczone koszty rzeczoznawców (A25), niezawiadomienia w terminie o szkodzie (A28), ubezpieczenia kosztów uprzątnięcia pozostałości po szkodzie (A30), pierwszej aktualizacji sumy ubezpieczenia (A31). ubezpieczenia mienia znajdującego się na zewnątrz budynków (A32).</w:t>
      </w:r>
    </w:p>
    <w:p w14:paraId="1BA25863" w14:textId="77777777" w:rsidR="005D2BCD" w:rsidRPr="0074375F" w:rsidRDefault="005D2BCD" w:rsidP="005D2BCD">
      <w:pPr>
        <w:pStyle w:val="Nagwek1"/>
        <w:spacing w:before="5" w:line="227" w:lineRule="exact"/>
        <w:jc w:val="both"/>
        <w:rPr>
          <w:lang w:val="pl-PL"/>
        </w:rPr>
      </w:pPr>
    </w:p>
    <w:p w14:paraId="18400841" w14:textId="77777777" w:rsidR="00C879BC" w:rsidRPr="0074375F" w:rsidRDefault="00C879BC" w:rsidP="00C879BC">
      <w:pPr>
        <w:pStyle w:val="Nagwek1"/>
        <w:spacing w:before="5" w:line="227" w:lineRule="exact"/>
        <w:jc w:val="both"/>
        <w:rPr>
          <w:lang w:val="pl-PL"/>
        </w:rPr>
      </w:pPr>
      <w:r w:rsidRPr="0074375F">
        <w:rPr>
          <w:lang w:val="pl-PL"/>
        </w:rPr>
        <w:t>Brak akceptacji którejkolwiek lub wszystkich wskazanych powyżej klauzul obligatoryjnych spowoduje odrzucenie oferty.</w:t>
      </w:r>
    </w:p>
    <w:p w14:paraId="3FFD7C8F" w14:textId="77777777" w:rsidR="005D2BCD" w:rsidRPr="0074375F" w:rsidRDefault="005D2BCD" w:rsidP="00CB36DA">
      <w:pPr>
        <w:pStyle w:val="Tekstpodstawowy"/>
        <w:ind w:right="304"/>
        <w:jc w:val="both"/>
        <w:rPr>
          <w:lang w:val="pl-PL"/>
        </w:rPr>
      </w:pPr>
    </w:p>
    <w:p w14:paraId="7AA0549C" w14:textId="77777777" w:rsidR="00CB36DA" w:rsidRPr="0074375F" w:rsidRDefault="00CB36DA" w:rsidP="00CB36DA">
      <w:pPr>
        <w:pStyle w:val="Nagwek1"/>
        <w:spacing w:before="61" w:line="228" w:lineRule="exact"/>
        <w:ind w:right="162"/>
        <w:rPr>
          <w:b w:val="0"/>
          <w:bCs w:val="0"/>
          <w:lang w:val="pl-PL"/>
        </w:rPr>
      </w:pPr>
      <w:r w:rsidRPr="0074375F">
        <w:rPr>
          <w:lang w:val="pl-PL"/>
        </w:rPr>
        <w:t>Klauzule</w:t>
      </w:r>
      <w:r w:rsidR="00F3578C" w:rsidRPr="0074375F">
        <w:rPr>
          <w:lang w:val="pl-PL"/>
        </w:rPr>
        <w:t xml:space="preserve"> </w:t>
      </w:r>
      <w:r w:rsidRPr="0074375F">
        <w:rPr>
          <w:lang w:val="pl-PL"/>
        </w:rPr>
        <w:t>fakultatywne:</w:t>
      </w:r>
    </w:p>
    <w:p w14:paraId="73DADCA1" w14:textId="77777777" w:rsidR="00CB36DA" w:rsidRPr="0074375F" w:rsidRDefault="00CB36DA" w:rsidP="00CB36DA">
      <w:pPr>
        <w:pStyle w:val="Tekstpodstawowy"/>
        <w:ind w:right="221" w:hanging="1"/>
        <w:jc w:val="both"/>
        <w:rPr>
          <w:lang w:val="pl-PL"/>
        </w:rPr>
      </w:pPr>
      <w:r w:rsidRPr="0074375F">
        <w:rPr>
          <w:lang w:val="pl-PL"/>
        </w:rPr>
        <w:t>funduszu prewencyjnego (B2), odstąpienia od roszczeń regresowych (B4), ubezpieczenia strajków, zamieszek i rozruchów(B5), aktów terroryzmu (B6), zaliczki na poczet odszkodowania (B9), automatycznego wyrównania sum ubezpieczenia (B10).</w:t>
      </w:r>
    </w:p>
    <w:p w14:paraId="2E4F0559" w14:textId="77777777" w:rsidR="00CB36DA" w:rsidRPr="0074375F" w:rsidRDefault="00CB36DA" w:rsidP="00CB36DA">
      <w:pPr>
        <w:pStyle w:val="Tekstpodstawowy"/>
        <w:ind w:right="162"/>
        <w:rPr>
          <w:lang w:val="pl-PL"/>
        </w:rPr>
      </w:pPr>
    </w:p>
    <w:p w14:paraId="288D00B9" w14:textId="77777777" w:rsidR="00CB36DA" w:rsidRPr="0074375F" w:rsidRDefault="00CB36DA" w:rsidP="00CB36DA">
      <w:pPr>
        <w:spacing w:before="6"/>
        <w:rPr>
          <w:rFonts w:ascii="Times New Roman" w:eastAsia="Times New Roman" w:hAnsi="Times New Roman" w:cs="Times New Roman"/>
          <w:sz w:val="20"/>
          <w:szCs w:val="20"/>
          <w:lang w:val="pl-PL"/>
        </w:rPr>
      </w:pPr>
    </w:p>
    <w:p w14:paraId="4461876F" w14:textId="6B89527E" w:rsidR="00CB36DA" w:rsidRPr="0074375F" w:rsidRDefault="00CB36DA" w:rsidP="00CB36DA">
      <w:pPr>
        <w:pStyle w:val="Nagwek1"/>
        <w:ind w:right="162"/>
        <w:rPr>
          <w:b w:val="0"/>
          <w:bCs w:val="0"/>
          <w:lang w:val="pl-PL"/>
        </w:rPr>
      </w:pPr>
      <w:r w:rsidRPr="0074375F">
        <w:rPr>
          <w:lang w:val="pl-PL"/>
        </w:rPr>
        <w:t>Definicje klauzul zamieszczono w punkcie</w:t>
      </w:r>
      <w:r w:rsidR="00C879BC" w:rsidRPr="0074375F">
        <w:rPr>
          <w:lang w:val="pl-PL"/>
        </w:rPr>
        <w:t xml:space="preserve"> </w:t>
      </w:r>
      <w:r w:rsidRPr="0074375F">
        <w:rPr>
          <w:lang w:val="pl-PL"/>
        </w:rPr>
        <w:t>7.</w:t>
      </w:r>
    </w:p>
    <w:p w14:paraId="6C957913" w14:textId="77777777" w:rsidR="00CB36DA" w:rsidRPr="0074375F" w:rsidRDefault="00CB36DA" w:rsidP="00CB36DA">
      <w:pPr>
        <w:spacing w:before="10"/>
        <w:rPr>
          <w:rFonts w:ascii="Times New Roman" w:eastAsia="Times New Roman" w:hAnsi="Times New Roman" w:cs="Times New Roman"/>
          <w:b/>
          <w:bCs/>
          <w:sz w:val="19"/>
          <w:szCs w:val="19"/>
          <w:lang w:val="pl-PL"/>
        </w:rPr>
      </w:pPr>
    </w:p>
    <w:p w14:paraId="3D52C03E" w14:textId="77777777" w:rsidR="00CB36DA" w:rsidRPr="0074375F" w:rsidRDefault="00CB36DA" w:rsidP="00CB36DA">
      <w:pPr>
        <w:spacing w:line="228" w:lineRule="exact"/>
        <w:ind w:left="112" w:right="162"/>
        <w:rPr>
          <w:rFonts w:ascii="Times New Roman" w:eastAsia="Times New Roman" w:hAnsi="Times New Roman" w:cs="Times New Roman"/>
          <w:sz w:val="20"/>
          <w:szCs w:val="20"/>
          <w:lang w:val="pl-PL"/>
        </w:rPr>
      </w:pPr>
      <w:r w:rsidRPr="0074375F">
        <w:rPr>
          <w:rFonts w:ascii="Times New Roman" w:hAnsi="Times New Roman"/>
          <w:b/>
          <w:sz w:val="20"/>
          <w:lang w:val="pl-PL"/>
        </w:rPr>
        <w:t>Dopuszczalne techniczne środki ograniczenia</w:t>
      </w:r>
      <w:r w:rsidR="004153FF" w:rsidRPr="0074375F">
        <w:rPr>
          <w:rFonts w:ascii="Times New Roman" w:hAnsi="Times New Roman"/>
          <w:b/>
          <w:sz w:val="20"/>
          <w:lang w:val="pl-PL"/>
        </w:rPr>
        <w:t xml:space="preserve"> </w:t>
      </w:r>
      <w:r w:rsidRPr="0074375F">
        <w:rPr>
          <w:rFonts w:ascii="Times New Roman" w:hAnsi="Times New Roman"/>
          <w:b/>
          <w:sz w:val="20"/>
          <w:lang w:val="pl-PL"/>
        </w:rPr>
        <w:t>odpowiedzialności:</w:t>
      </w:r>
    </w:p>
    <w:p w14:paraId="2AA5EB8F" w14:textId="77777777" w:rsidR="00CB36DA" w:rsidRPr="0074375F" w:rsidRDefault="00CB36DA" w:rsidP="00CB36DA">
      <w:pPr>
        <w:pStyle w:val="Akapitzlist"/>
        <w:numPr>
          <w:ilvl w:val="0"/>
          <w:numId w:val="15"/>
        </w:numPr>
        <w:tabs>
          <w:tab w:val="left" w:pos="229"/>
        </w:tabs>
        <w:spacing w:line="228" w:lineRule="exact"/>
        <w:rPr>
          <w:rFonts w:ascii="Times New Roman" w:eastAsia="Times New Roman" w:hAnsi="Times New Roman" w:cs="Times New Roman"/>
          <w:sz w:val="20"/>
          <w:szCs w:val="20"/>
          <w:lang w:val="pl-PL"/>
        </w:rPr>
      </w:pPr>
      <w:r w:rsidRPr="0074375F">
        <w:rPr>
          <w:rFonts w:ascii="Times New Roman"/>
          <w:sz w:val="20"/>
          <w:lang w:val="pl-PL"/>
        </w:rPr>
        <w:t>Franszyza integralna:</w:t>
      </w:r>
      <w:r w:rsidR="004153FF" w:rsidRPr="0074375F">
        <w:rPr>
          <w:rFonts w:ascii="Times New Roman"/>
          <w:sz w:val="20"/>
          <w:lang w:val="pl-PL"/>
        </w:rPr>
        <w:t xml:space="preserve"> </w:t>
      </w:r>
      <w:r w:rsidRPr="0074375F">
        <w:rPr>
          <w:rFonts w:ascii="Times New Roman"/>
          <w:sz w:val="20"/>
          <w:lang w:val="pl-PL"/>
        </w:rPr>
        <w:t>brak</w:t>
      </w:r>
    </w:p>
    <w:p w14:paraId="3A4A890B" w14:textId="77777777" w:rsidR="00CB36DA" w:rsidRPr="0074375F" w:rsidRDefault="00CB36DA" w:rsidP="00CB36DA">
      <w:pPr>
        <w:pStyle w:val="Akapitzlist"/>
        <w:numPr>
          <w:ilvl w:val="0"/>
          <w:numId w:val="15"/>
        </w:numPr>
        <w:tabs>
          <w:tab w:val="left" w:pos="229"/>
        </w:tabs>
        <w:rPr>
          <w:rFonts w:ascii="Times New Roman" w:eastAsia="Times New Roman" w:hAnsi="Times New Roman" w:cs="Times New Roman"/>
          <w:sz w:val="20"/>
          <w:szCs w:val="20"/>
          <w:lang w:val="pl-PL"/>
        </w:rPr>
      </w:pPr>
      <w:r w:rsidRPr="0074375F">
        <w:rPr>
          <w:rFonts w:ascii="Times New Roman"/>
          <w:sz w:val="20"/>
          <w:lang w:val="pl-PL"/>
        </w:rPr>
        <w:t>Franszyza redukcyjna:</w:t>
      </w:r>
      <w:r w:rsidR="004153FF" w:rsidRPr="0074375F">
        <w:rPr>
          <w:rFonts w:ascii="Times New Roman"/>
          <w:sz w:val="20"/>
          <w:lang w:val="pl-PL"/>
        </w:rPr>
        <w:t xml:space="preserve"> </w:t>
      </w:r>
      <w:r w:rsidRPr="0074375F">
        <w:rPr>
          <w:rFonts w:ascii="Times New Roman"/>
          <w:sz w:val="20"/>
          <w:lang w:val="pl-PL"/>
        </w:rPr>
        <w:t>brak</w:t>
      </w:r>
    </w:p>
    <w:p w14:paraId="58783865" w14:textId="77777777" w:rsidR="00CB36DA" w:rsidRPr="0074375F" w:rsidRDefault="00CB36DA" w:rsidP="00CB36DA">
      <w:pPr>
        <w:pStyle w:val="Akapitzlist"/>
        <w:numPr>
          <w:ilvl w:val="0"/>
          <w:numId w:val="15"/>
        </w:numPr>
        <w:tabs>
          <w:tab w:val="left" w:pos="229"/>
        </w:tabs>
        <w:rPr>
          <w:rFonts w:ascii="Times New Roman" w:eastAsia="Times New Roman" w:hAnsi="Times New Roman" w:cs="Times New Roman"/>
          <w:sz w:val="20"/>
          <w:szCs w:val="20"/>
          <w:lang w:val="pl-PL"/>
        </w:rPr>
      </w:pPr>
      <w:r w:rsidRPr="0074375F">
        <w:rPr>
          <w:rFonts w:ascii="Times New Roman" w:hAnsi="Times New Roman"/>
          <w:sz w:val="20"/>
          <w:lang w:val="pl-PL"/>
        </w:rPr>
        <w:t>Udział własny:</w:t>
      </w:r>
      <w:r w:rsidR="004153FF" w:rsidRPr="0074375F">
        <w:rPr>
          <w:rFonts w:ascii="Times New Roman" w:hAnsi="Times New Roman"/>
          <w:sz w:val="20"/>
          <w:lang w:val="pl-PL"/>
        </w:rPr>
        <w:t xml:space="preserve"> </w:t>
      </w:r>
      <w:r w:rsidRPr="0074375F">
        <w:rPr>
          <w:rFonts w:ascii="Times New Roman" w:hAnsi="Times New Roman"/>
          <w:sz w:val="20"/>
          <w:lang w:val="pl-PL"/>
        </w:rPr>
        <w:t>brak</w:t>
      </w:r>
    </w:p>
    <w:p w14:paraId="17186CE3" w14:textId="77777777" w:rsidR="00CB36DA" w:rsidRPr="0074375F" w:rsidRDefault="00CB36DA" w:rsidP="00CB36DA">
      <w:pPr>
        <w:rPr>
          <w:rFonts w:ascii="Times New Roman" w:eastAsia="Times New Roman" w:hAnsi="Times New Roman" w:cs="Times New Roman"/>
          <w:sz w:val="20"/>
          <w:szCs w:val="20"/>
          <w:lang w:val="pl-PL"/>
        </w:rPr>
      </w:pPr>
    </w:p>
    <w:p w14:paraId="1F15ED0D" w14:textId="77777777" w:rsidR="00CB36DA" w:rsidRPr="0074375F" w:rsidRDefault="00CB36DA" w:rsidP="00CB36DA">
      <w:pPr>
        <w:spacing w:before="4"/>
        <w:rPr>
          <w:rFonts w:ascii="Times New Roman" w:eastAsia="Times New Roman" w:hAnsi="Times New Roman" w:cs="Times New Roman"/>
          <w:sz w:val="20"/>
          <w:szCs w:val="20"/>
          <w:lang w:val="pl-PL"/>
        </w:rPr>
      </w:pPr>
    </w:p>
    <w:p w14:paraId="2733C21F" w14:textId="77777777" w:rsidR="00CB36DA" w:rsidRPr="0074375F" w:rsidRDefault="00CB36DA" w:rsidP="00CB36DA">
      <w:pPr>
        <w:pStyle w:val="Nagwek1"/>
        <w:numPr>
          <w:ilvl w:val="0"/>
          <w:numId w:val="16"/>
        </w:numPr>
        <w:tabs>
          <w:tab w:val="left" w:pos="315"/>
        </w:tabs>
        <w:rPr>
          <w:b w:val="0"/>
          <w:bCs w:val="0"/>
          <w:lang w:val="pl-PL"/>
        </w:rPr>
      </w:pPr>
      <w:r w:rsidRPr="0074375F">
        <w:rPr>
          <w:u w:val="single" w:color="000000"/>
          <w:lang w:val="pl-PL"/>
        </w:rPr>
        <w:t>UBEZPIECZENIE</w:t>
      </w:r>
      <w:r w:rsidR="00F3578C" w:rsidRPr="0074375F">
        <w:rPr>
          <w:u w:val="single" w:color="000000"/>
          <w:lang w:val="pl-PL"/>
        </w:rPr>
        <w:t xml:space="preserve"> </w:t>
      </w:r>
      <w:r w:rsidRPr="0074375F">
        <w:rPr>
          <w:u w:val="single" w:color="000000"/>
          <w:lang w:val="pl-PL"/>
        </w:rPr>
        <w:t>SPRZĘTU</w:t>
      </w:r>
      <w:r w:rsidR="00F3578C" w:rsidRPr="0074375F">
        <w:rPr>
          <w:u w:val="single" w:color="000000"/>
          <w:lang w:val="pl-PL"/>
        </w:rPr>
        <w:t xml:space="preserve"> </w:t>
      </w:r>
      <w:r w:rsidRPr="0074375F">
        <w:rPr>
          <w:u w:val="single" w:color="000000"/>
          <w:lang w:val="pl-PL"/>
        </w:rPr>
        <w:t>ELEKTRONICZNEGO</w:t>
      </w:r>
      <w:r w:rsidR="00F3578C" w:rsidRPr="0074375F">
        <w:rPr>
          <w:u w:val="single" w:color="000000"/>
          <w:lang w:val="pl-PL"/>
        </w:rPr>
        <w:t xml:space="preserve"> </w:t>
      </w:r>
      <w:r w:rsidRPr="0074375F">
        <w:rPr>
          <w:u w:val="single" w:color="000000"/>
          <w:lang w:val="pl-PL"/>
        </w:rPr>
        <w:t>OD</w:t>
      </w:r>
      <w:r w:rsidR="00F3578C" w:rsidRPr="0074375F">
        <w:rPr>
          <w:u w:val="single" w:color="000000"/>
          <w:lang w:val="pl-PL"/>
        </w:rPr>
        <w:t xml:space="preserve"> </w:t>
      </w:r>
      <w:r w:rsidRPr="0074375F">
        <w:rPr>
          <w:u w:val="single" w:color="000000"/>
          <w:lang w:val="pl-PL"/>
        </w:rPr>
        <w:t>WSZYSTKICH</w:t>
      </w:r>
      <w:r w:rsidR="00F3578C" w:rsidRPr="0074375F">
        <w:rPr>
          <w:u w:val="single" w:color="000000"/>
          <w:lang w:val="pl-PL"/>
        </w:rPr>
        <w:t xml:space="preserve"> </w:t>
      </w:r>
      <w:r w:rsidRPr="0074375F">
        <w:rPr>
          <w:u w:val="single" w:color="000000"/>
          <w:lang w:val="pl-PL"/>
        </w:rPr>
        <w:t>RYZYK</w:t>
      </w:r>
    </w:p>
    <w:p w14:paraId="07AAF429" w14:textId="77777777" w:rsidR="00CB36DA" w:rsidRPr="0074375F" w:rsidRDefault="00CB36DA" w:rsidP="00CB36DA">
      <w:pPr>
        <w:rPr>
          <w:rFonts w:ascii="Times New Roman" w:eastAsia="Times New Roman" w:hAnsi="Times New Roman" w:cs="Times New Roman"/>
          <w:b/>
          <w:bCs/>
          <w:sz w:val="20"/>
          <w:szCs w:val="20"/>
          <w:lang w:val="pl-PL"/>
        </w:rPr>
      </w:pPr>
    </w:p>
    <w:p w14:paraId="446574A7" w14:textId="77777777" w:rsidR="00CB36DA" w:rsidRPr="0074375F" w:rsidRDefault="00CB36DA" w:rsidP="00CB36DA">
      <w:pPr>
        <w:spacing w:before="1"/>
        <w:rPr>
          <w:rFonts w:ascii="Times New Roman" w:eastAsia="Times New Roman" w:hAnsi="Times New Roman" w:cs="Times New Roman"/>
          <w:b/>
          <w:bCs/>
          <w:sz w:val="20"/>
          <w:szCs w:val="20"/>
          <w:lang w:val="pl-PL"/>
        </w:rPr>
      </w:pPr>
    </w:p>
    <w:p w14:paraId="03390782" w14:textId="77777777" w:rsidR="00CB36DA" w:rsidRPr="0074375F" w:rsidRDefault="00CB36DA" w:rsidP="00CB36DA">
      <w:pPr>
        <w:ind w:left="112" w:right="162"/>
        <w:rPr>
          <w:rFonts w:ascii="Times New Roman" w:eastAsia="Times New Roman" w:hAnsi="Times New Roman" w:cs="Times New Roman"/>
          <w:sz w:val="20"/>
          <w:szCs w:val="20"/>
          <w:lang w:val="pl-PL"/>
        </w:rPr>
      </w:pPr>
      <w:r w:rsidRPr="0074375F">
        <w:rPr>
          <w:rFonts w:ascii="Times New Roman" w:hAnsi="Times New Roman"/>
          <w:b/>
          <w:sz w:val="20"/>
          <w:lang w:val="pl-PL"/>
        </w:rPr>
        <w:t>Przedmiot / system / sposób ustalenia sumy</w:t>
      </w:r>
      <w:r w:rsidR="005809E8" w:rsidRPr="0074375F">
        <w:rPr>
          <w:rFonts w:ascii="Times New Roman" w:hAnsi="Times New Roman"/>
          <w:b/>
          <w:sz w:val="20"/>
          <w:lang w:val="pl-PL"/>
        </w:rPr>
        <w:t xml:space="preserve"> </w:t>
      </w:r>
      <w:r w:rsidRPr="0074375F">
        <w:rPr>
          <w:rFonts w:ascii="Times New Roman" w:hAnsi="Times New Roman"/>
          <w:b/>
          <w:sz w:val="20"/>
          <w:lang w:val="pl-PL"/>
        </w:rPr>
        <w:t>ubezpieczenia</w:t>
      </w:r>
    </w:p>
    <w:p w14:paraId="3DE1BBBA" w14:textId="77777777" w:rsidR="00CB36DA" w:rsidRPr="0074375F" w:rsidRDefault="00CB36DA" w:rsidP="00CB36DA">
      <w:pPr>
        <w:rPr>
          <w:rFonts w:ascii="Times New Roman" w:eastAsia="Times New Roman" w:hAnsi="Times New Roman" w:cs="Times New Roman"/>
          <w:b/>
          <w:bCs/>
          <w:sz w:val="20"/>
          <w:szCs w:val="20"/>
          <w:lang w:val="pl-PL"/>
        </w:rPr>
      </w:pPr>
    </w:p>
    <w:tbl>
      <w:tblPr>
        <w:tblStyle w:val="TableNormal"/>
        <w:tblW w:w="0" w:type="auto"/>
        <w:tblInd w:w="107" w:type="dxa"/>
        <w:tblLayout w:type="fixed"/>
        <w:tblLook w:val="01E0" w:firstRow="1" w:lastRow="1" w:firstColumn="1" w:lastColumn="1" w:noHBand="0" w:noVBand="0"/>
      </w:tblPr>
      <w:tblGrid>
        <w:gridCol w:w="3204"/>
        <w:gridCol w:w="3206"/>
        <w:gridCol w:w="3394"/>
      </w:tblGrid>
      <w:tr w:rsidR="0074375F" w:rsidRPr="0074375F" w14:paraId="7656F546" w14:textId="77777777" w:rsidTr="00BF5EED">
        <w:trPr>
          <w:trHeight w:hRule="exact" w:val="811"/>
        </w:trPr>
        <w:tc>
          <w:tcPr>
            <w:tcW w:w="3204" w:type="dxa"/>
            <w:tcBorders>
              <w:top w:val="single" w:sz="4" w:space="0" w:color="000000"/>
              <w:left w:val="single" w:sz="4" w:space="0" w:color="000000"/>
              <w:bottom w:val="single" w:sz="4" w:space="0" w:color="000000"/>
              <w:right w:val="single" w:sz="4" w:space="0" w:color="000000"/>
            </w:tcBorders>
          </w:tcPr>
          <w:p w14:paraId="17EB9C93" w14:textId="77777777" w:rsidR="00CB36DA" w:rsidRPr="0074375F" w:rsidRDefault="00CB36DA" w:rsidP="00BF5EED">
            <w:pPr>
              <w:pStyle w:val="TableParagraph"/>
              <w:spacing w:before="48"/>
              <w:ind w:left="98" w:right="96" w:firstLine="7"/>
              <w:jc w:val="center"/>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Sprzęt elektroniczny – stacjonarny będący w posiadaniu samoistnym</w:t>
            </w:r>
            <w:r w:rsidR="005809E8"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 xml:space="preserve">lub zależnym </w:t>
            </w:r>
          </w:p>
        </w:tc>
        <w:tc>
          <w:tcPr>
            <w:tcW w:w="3206" w:type="dxa"/>
            <w:tcBorders>
              <w:top w:val="single" w:sz="4" w:space="0" w:color="000000"/>
              <w:left w:val="single" w:sz="4" w:space="0" w:color="000000"/>
              <w:bottom w:val="single" w:sz="4" w:space="0" w:color="000000"/>
              <w:right w:val="single" w:sz="4" w:space="0" w:color="000000"/>
            </w:tcBorders>
          </w:tcPr>
          <w:p w14:paraId="44E28141" w14:textId="77777777" w:rsidR="00CB36DA" w:rsidRPr="0074375F" w:rsidRDefault="00CB36DA" w:rsidP="00BF5EED">
            <w:pPr>
              <w:pStyle w:val="TableParagraph"/>
              <w:spacing w:before="3"/>
              <w:rPr>
                <w:rFonts w:ascii="Times New Roman" w:eastAsia="Times New Roman" w:hAnsi="Times New Roman" w:cs="Times New Roman"/>
                <w:b/>
                <w:bCs/>
                <w:sz w:val="24"/>
                <w:szCs w:val="24"/>
                <w:lang w:val="pl-PL"/>
              </w:rPr>
            </w:pPr>
          </w:p>
          <w:p w14:paraId="408569E3" w14:textId="77777777" w:rsidR="00CB36DA" w:rsidRPr="0074375F" w:rsidRDefault="00CB36DA" w:rsidP="00BF5EED">
            <w:pPr>
              <w:pStyle w:val="TableParagraph"/>
              <w:ind w:left="788" w:right="786"/>
              <w:jc w:val="center"/>
              <w:rPr>
                <w:rFonts w:ascii="Times New Roman" w:eastAsia="Times New Roman" w:hAnsi="Times New Roman" w:cs="Times New Roman"/>
                <w:sz w:val="20"/>
                <w:szCs w:val="20"/>
                <w:lang w:val="pl-PL"/>
              </w:rPr>
            </w:pPr>
            <w:r w:rsidRPr="0074375F">
              <w:rPr>
                <w:rFonts w:ascii="Times New Roman" w:hAnsi="Times New Roman"/>
                <w:sz w:val="20"/>
                <w:lang w:val="pl-PL"/>
              </w:rPr>
              <w:t>Sumy</w:t>
            </w:r>
            <w:r w:rsidR="005809E8" w:rsidRPr="0074375F">
              <w:rPr>
                <w:rFonts w:ascii="Times New Roman" w:hAnsi="Times New Roman"/>
                <w:sz w:val="20"/>
                <w:lang w:val="pl-PL"/>
              </w:rPr>
              <w:t xml:space="preserve"> </w:t>
            </w:r>
            <w:r w:rsidRPr="0074375F">
              <w:rPr>
                <w:rFonts w:ascii="Times New Roman" w:hAnsi="Times New Roman"/>
                <w:sz w:val="20"/>
                <w:lang w:val="pl-PL"/>
              </w:rPr>
              <w:t>stałe</w:t>
            </w:r>
          </w:p>
        </w:tc>
        <w:tc>
          <w:tcPr>
            <w:tcW w:w="3394" w:type="dxa"/>
            <w:tcBorders>
              <w:top w:val="single" w:sz="4" w:space="0" w:color="000000"/>
              <w:left w:val="single" w:sz="4" w:space="0" w:color="000000"/>
              <w:bottom w:val="single" w:sz="4" w:space="0" w:color="000000"/>
              <w:right w:val="single" w:sz="4" w:space="0" w:color="000000"/>
            </w:tcBorders>
          </w:tcPr>
          <w:p w14:paraId="593C0A0C" w14:textId="77777777" w:rsidR="00CB36DA" w:rsidRPr="0074375F" w:rsidRDefault="00CB36DA" w:rsidP="00BF5EED">
            <w:pPr>
              <w:pStyle w:val="TableParagraph"/>
              <w:spacing w:before="48"/>
              <w:ind w:left="75" w:right="70"/>
              <w:jc w:val="center"/>
              <w:rPr>
                <w:rFonts w:ascii="Times New Roman" w:eastAsia="Times New Roman" w:hAnsi="Times New Roman" w:cs="Times New Roman"/>
                <w:sz w:val="20"/>
                <w:szCs w:val="20"/>
                <w:lang w:val="pl-PL"/>
              </w:rPr>
            </w:pPr>
            <w:r w:rsidRPr="0074375F">
              <w:rPr>
                <w:rFonts w:ascii="Times New Roman" w:hAnsi="Times New Roman"/>
                <w:spacing w:val="-3"/>
                <w:sz w:val="20"/>
                <w:lang w:val="pl-PL"/>
              </w:rPr>
              <w:t xml:space="preserve">Wartość </w:t>
            </w:r>
            <w:r w:rsidRPr="0074375F">
              <w:rPr>
                <w:rFonts w:ascii="Times New Roman" w:hAnsi="Times New Roman"/>
                <w:sz w:val="20"/>
                <w:lang w:val="pl-PL"/>
              </w:rPr>
              <w:t>odtworzeniowa zgodnie z załącznikiem nr</w:t>
            </w:r>
            <w:r w:rsidR="005809E8" w:rsidRPr="0074375F">
              <w:rPr>
                <w:rFonts w:ascii="Times New Roman" w:hAnsi="Times New Roman"/>
                <w:sz w:val="20"/>
                <w:lang w:val="pl-PL"/>
              </w:rPr>
              <w:t xml:space="preserve"> </w:t>
            </w:r>
            <w:r w:rsidRPr="0074375F">
              <w:rPr>
                <w:rFonts w:ascii="Times New Roman" w:hAnsi="Times New Roman"/>
                <w:sz w:val="20"/>
                <w:lang w:val="pl-PL"/>
              </w:rPr>
              <w:t>9</w:t>
            </w:r>
          </w:p>
          <w:p w14:paraId="6F5A4D5E" w14:textId="17AA83F2" w:rsidR="00CB36DA" w:rsidRPr="0074375F" w:rsidRDefault="00B12697" w:rsidP="005809E8">
            <w:pPr>
              <w:pStyle w:val="TableParagraph"/>
              <w:ind w:left="72" w:right="70"/>
              <w:jc w:val="center"/>
              <w:rPr>
                <w:rFonts w:ascii="Times New Roman" w:eastAsia="Times New Roman" w:hAnsi="Times New Roman" w:cs="Times New Roman"/>
                <w:sz w:val="20"/>
                <w:szCs w:val="20"/>
                <w:lang w:val="pl-PL"/>
              </w:rPr>
            </w:pPr>
            <w:r w:rsidRPr="0074375F">
              <w:rPr>
                <w:rFonts w:ascii="Times New Roman" w:hAnsi="Times New Roman"/>
                <w:i/>
                <w:sz w:val="20"/>
                <w:lang w:val="pl-PL"/>
              </w:rPr>
              <w:t xml:space="preserve">(Razem </w:t>
            </w:r>
            <w:r w:rsidR="00722739" w:rsidRPr="00722739">
              <w:rPr>
                <w:rFonts w:ascii="Times New Roman" w:hAnsi="Times New Roman"/>
                <w:i/>
                <w:sz w:val="20"/>
                <w:lang w:val="pl-PL"/>
              </w:rPr>
              <w:t xml:space="preserve"> 1 142 084,21</w:t>
            </w:r>
            <w:bookmarkStart w:id="0" w:name="_GoBack"/>
            <w:bookmarkEnd w:id="0"/>
            <w:r w:rsidR="00722739" w:rsidRPr="00722739">
              <w:rPr>
                <w:rFonts w:ascii="Times New Roman" w:hAnsi="Times New Roman"/>
                <w:i/>
                <w:sz w:val="20"/>
                <w:lang w:val="pl-PL"/>
              </w:rPr>
              <w:t xml:space="preserve"> </w:t>
            </w:r>
            <w:r w:rsidR="00C87F6A" w:rsidRPr="0074375F">
              <w:rPr>
                <w:rFonts w:ascii="Times New Roman" w:hAnsi="Times New Roman"/>
                <w:i/>
                <w:sz w:val="20"/>
                <w:lang w:val="pl-PL"/>
              </w:rPr>
              <w:t>zł</w:t>
            </w:r>
            <w:r w:rsidR="00CB36DA" w:rsidRPr="0074375F">
              <w:rPr>
                <w:rFonts w:ascii="Times New Roman" w:hAnsi="Times New Roman"/>
                <w:i/>
                <w:sz w:val="20"/>
                <w:lang w:val="pl-PL"/>
              </w:rPr>
              <w:t>)</w:t>
            </w:r>
          </w:p>
        </w:tc>
      </w:tr>
      <w:tr w:rsidR="0074375F" w:rsidRPr="0074375F" w14:paraId="0F7B9593" w14:textId="77777777" w:rsidTr="00BF5EED">
        <w:trPr>
          <w:trHeight w:hRule="exact" w:val="809"/>
        </w:trPr>
        <w:tc>
          <w:tcPr>
            <w:tcW w:w="3204" w:type="dxa"/>
            <w:tcBorders>
              <w:top w:val="single" w:sz="4" w:space="0" w:color="000000"/>
              <w:left w:val="single" w:sz="4" w:space="0" w:color="000000"/>
              <w:bottom w:val="single" w:sz="4" w:space="0" w:color="000000"/>
              <w:right w:val="single" w:sz="4" w:space="0" w:color="000000"/>
            </w:tcBorders>
          </w:tcPr>
          <w:p w14:paraId="010C6E74" w14:textId="77777777" w:rsidR="00CB36DA" w:rsidRPr="0074375F" w:rsidRDefault="00CB36DA" w:rsidP="00BF5EED">
            <w:pPr>
              <w:pStyle w:val="TableParagraph"/>
              <w:spacing w:before="48"/>
              <w:ind w:left="98" w:right="96" w:firstLine="3"/>
              <w:jc w:val="center"/>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Sprzęt elektroniczny – przenośny będący w posiadaniu samoistnym</w:t>
            </w:r>
            <w:r w:rsidR="005809E8"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 xml:space="preserve">lub zależnym </w:t>
            </w:r>
          </w:p>
        </w:tc>
        <w:tc>
          <w:tcPr>
            <w:tcW w:w="3206" w:type="dxa"/>
            <w:tcBorders>
              <w:top w:val="single" w:sz="4" w:space="0" w:color="000000"/>
              <w:left w:val="single" w:sz="4" w:space="0" w:color="000000"/>
              <w:bottom w:val="single" w:sz="4" w:space="0" w:color="000000"/>
              <w:right w:val="single" w:sz="4" w:space="0" w:color="000000"/>
            </w:tcBorders>
          </w:tcPr>
          <w:p w14:paraId="54F5FA88" w14:textId="77777777" w:rsidR="00CB36DA" w:rsidRPr="0074375F" w:rsidRDefault="00CB36DA" w:rsidP="00BF5EED">
            <w:pPr>
              <w:pStyle w:val="TableParagraph"/>
              <w:spacing w:before="3"/>
              <w:rPr>
                <w:rFonts w:ascii="Times New Roman" w:eastAsia="Times New Roman" w:hAnsi="Times New Roman" w:cs="Times New Roman"/>
                <w:b/>
                <w:bCs/>
                <w:sz w:val="24"/>
                <w:szCs w:val="24"/>
                <w:lang w:val="pl-PL"/>
              </w:rPr>
            </w:pPr>
          </w:p>
          <w:p w14:paraId="7B991B8E" w14:textId="77777777" w:rsidR="00CB36DA" w:rsidRPr="0074375F" w:rsidRDefault="00CB36DA" w:rsidP="00BF5EED">
            <w:pPr>
              <w:pStyle w:val="TableParagraph"/>
              <w:ind w:left="788" w:right="786"/>
              <w:jc w:val="center"/>
              <w:rPr>
                <w:rFonts w:ascii="Times New Roman" w:eastAsia="Times New Roman" w:hAnsi="Times New Roman" w:cs="Times New Roman"/>
                <w:sz w:val="20"/>
                <w:szCs w:val="20"/>
                <w:lang w:val="pl-PL"/>
              </w:rPr>
            </w:pPr>
            <w:r w:rsidRPr="0074375F">
              <w:rPr>
                <w:rFonts w:ascii="Times New Roman" w:hAnsi="Times New Roman"/>
                <w:sz w:val="20"/>
                <w:lang w:val="pl-PL"/>
              </w:rPr>
              <w:t>Sumy</w:t>
            </w:r>
            <w:r w:rsidR="005809E8" w:rsidRPr="0074375F">
              <w:rPr>
                <w:rFonts w:ascii="Times New Roman" w:hAnsi="Times New Roman"/>
                <w:sz w:val="20"/>
                <w:lang w:val="pl-PL"/>
              </w:rPr>
              <w:t xml:space="preserve"> </w:t>
            </w:r>
            <w:r w:rsidRPr="0074375F">
              <w:rPr>
                <w:rFonts w:ascii="Times New Roman" w:hAnsi="Times New Roman"/>
                <w:sz w:val="20"/>
                <w:lang w:val="pl-PL"/>
              </w:rPr>
              <w:t>stałe</w:t>
            </w:r>
          </w:p>
        </w:tc>
        <w:tc>
          <w:tcPr>
            <w:tcW w:w="3394" w:type="dxa"/>
            <w:tcBorders>
              <w:top w:val="single" w:sz="4" w:space="0" w:color="000000"/>
              <w:left w:val="single" w:sz="4" w:space="0" w:color="000000"/>
              <w:bottom w:val="single" w:sz="4" w:space="0" w:color="000000"/>
              <w:right w:val="single" w:sz="4" w:space="0" w:color="000000"/>
            </w:tcBorders>
          </w:tcPr>
          <w:p w14:paraId="3BC30E52" w14:textId="77777777" w:rsidR="00CB36DA" w:rsidRPr="0074375F" w:rsidRDefault="00CB36DA" w:rsidP="00BF5EED">
            <w:pPr>
              <w:pStyle w:val="TableParagraph"/>
              <w:spacing w:before="48"/>
              <w:ind w:left="75" w:right="70"/>
              <w:jc w:val="center"/>
              <w:rPr>
                <w:rFonts w:ascii="Times New Roman" w:eastAsia="Times New Roman" w:hAnsi="Times New Roman" w:cs="Times New Roman"/>
                <w:sz w:val="20"/>
                <w:szCs w:val="20"/>
                <w:highlight w:val="yellow"/>
                <w:lang w:val="pl-PL"/>
              </w:rPr>
            </w:pPr>
            <w:r w:rsidRPr="0074375F">
              <w:rPr>
                <w:rFonts w:ascii="Times New Roman" w:hAnsi="Times New Roman"/>
                <w:spacing w:val="-3"/>
                <w:sz w:val="20"/>
                <w:lang w:val="pl-PL"/>
              </w:rPr>
              <w:t xml:space="preserve">Wartość </w:t>
            </w:r>
            <w:r w:rsidRPr="0074375F">
              <w:rPr>
                <w:rFonts w:ascii="Times New Roman" w:hAnsi="Times New Roman"/>
                <w:sz w:val="20"/>
                <w:lang w:val="pl-PL"/>
              </w:rPr>
              <w:t>odtworzeniowa zgodnie z załącznikiem nr</w:t>
            </w:r>
            <w:r w:rsidR="005809E8" w:rsidRPr="0074375F">
              <w:rPr>
                <w:rFonts w:ascii="Times New Roman" w:hAnsi="Times New Roman"/>
                <w:sz w:val="20"/>
                <w:lang w:val="pl-PL"/>
              </w:rPr>
              <w:t xml:space="preserve"> </w:t>
            </w:r>
            <w:r w:rsidRPr="0074375F">
              <w:rPr>
                <w:rFonts w:ascii="Times New Roman" w:hAnsi="Times New Roman"/>
                <w:sz w:val="20"/>
                <w:lang w:val="pl-PL"/>
              </w:rPr>
              <w:t>9</w:t>
            </w:r>
          </w:p>
          <w:p w14:paraId="450943D1" w14:textId="665C9995" w:rsidR="00CB36DA" w:rsidRPr="0074375F" w:rsidRDefault="00CB36DA" w:rsidP="005809E8">
            <w:pPr>
              <w:pStyle w:val="TableParagraph"/>
              <w:ind w:left="72" w:right="70"/>
              <w:jc w:val="center"/>
              <w:rPr>
                <w:rFonts w:ascii="Times New Roman" w:eastAsia="Times New Roman" w:hAnsi="Times New Roman" w:cs="Times New Roman"/>
                <w:sz w:val="20"/>
                <w:szCs w:val="20"/>
                <w:lang w:val="pl-PL"/>
              </w:rPr>
            </w:pPr>
            <w:r w:rsidRPr="0074375F">
              <w:rPr>
                <w:rFonts w:ascii="Times New Roman" w:hAnsi="Times New Roman"/>
                <w:i/>
                <w:sz w:val="20"/>
                <w:lang w:val="pl-PL"/>
              </w:rPr>
              <w:t xml:space="preserve">(Razem </w:t>
            </w:r>
            <w:r w:rsidR="00F91283" w:rsidRPr="0074375F">
              <w:rPr>
                <w:rFonts w:ascii="Times New Roman" w:hAnsi="Times New Roman"/>
                <w:i/>
                <w:sz w:val="20"/>
                <w:lang w:val="pl-PL"/>
              </w:rPr>
              <w:t xml:space="preserve"> </w:t>
            </w:r>
            <w:r w:rsidR="00C87F6A" w:rsidRPr="0074375F">
              <w:rPr>
                <w:rFonts w:ascii="Times New Roman" w:hAnsi="Times New Roman"/>
                <w:i/>
                <w:sz w:val="20"/>
                <w:lang w:val="pl-PL"/>
              </w:rPr>
              <w:t>4</w:t>
            </w:r>
            <w:r w:rsidR="00103C9B" w:rsidRPr="0074375F">
              <w:rPr>
                <w:rFonts w:ascii="Times New Roman" w:hAnsi="Times New Roman"/>
                <w:i/>
                <w:sz w:val="20"/>
                <w:lang w:val="pl-PL"/>
              </w:rPr>
              <w:t>51 484,93</w:t>
            </w:r>
            <w:r w:rsidR="00C87F6A" w:rsidRPr="0074375F">
              <w:rPr>
                <w:rFonts w:ascii="Times New Roman" w:hAnsi="Times New Roman"/>
                <w:i/>
                <w:sz w:val="20"/>
                <w:lang w:val="pl-PL"/>
              </w:rPr>
              <w:t xml:space="preserve"> zł</w:t>
            </w:r>
            <w:r w:rsidRPr="0074375F">
              <w:rPr>
                <w:rFonts w:ascii="Times New Roman" w:hAnsi="Times New Roman"/>
                <w:i/>
                <w:sz w:val="20"/>
                <w:lang w:val="pl-PL"/>
              </w:rPr>
              <w:t>)</w:t>
            </w:r>
          </w:p>
        </w:tc>
      </w:tr>
      <w:tr w:rsidR="0074375F" w:rsidRPr="0074375F" w14:paraId="1ACAEF2F" w14:textId="77777777" w:rsidTr="00BF5EED">
        <w:trPr>
          <w:trHeight w:hRule="exact" w:val="811"/>
        </w:trPr>
        <w:tc>
          <w:tcPr>
            <w:tcW w:w="3204" w:type="dxa"/>
            <w:tcBorders>
              <w:top w:val="single" w:sz="4" w:space="0" w:color="000000"/>
              <w:left w:val="single" w:sz="4" w:space="0" w:color="000000"/>
              <w:bottom w:val="single" w:sz="4" w:space="0" w:color="000000"/>
              <w:right w:val="single" w:sz="4" w:space="0" w:color="000000"/>
            </w:tcBorders>
          </w:tcPr>
          <w:p w14:paraId="1325EA6B" w14:textId="77777777" w:rsidR="00CB36DA" w:rsidRPr="0074375F" w:rsidRDefault="00CB36DA" w:rsidP="00BF5EED">
            <w:pPr>
              <w:pStyle w:val="TableParagraph"/>
              <w:spacing w:before="3"/>
              <w:rPr>
                <w:rFonts w:ascii="Times New Roman" w:eastAsia="Times New Roman" w:hAnsi="Times New Roman" w:cs="Times New Roman"/>
                <w:b/>
                <w:bCs/>
                <w:sz w:val="24"/>
                <w:szCs w:val="24"/>
                <w:lang w:val="pl-PL"/>
              </w:rPr>
            </w:pPr>
          </w:p>
          <w:p w14:paraId="309EBF52" w14:textId="77777777" w:rsidR="00CB36DA" w:rsidRPr="0074375F" w:rsidRDefault="00CB36DA" w:rsidP="00BF5EED">
            <w:pPr>
              <w:pStyle w:val="TableParagraph"/>
              <w:ind w:left="471" w:right="470"/>
              <w:jc w:val="center"/>
              <w:rPr>
                <w:rFonts w:ascii="Times New Roman" w:eastAsia="Times New Roman" w:hAnsi="Times New Roman" w:cs="Times New Roman"/>
                <w:sz w:val="20"/>
                <w:szCs w:val="20"/>
                <w:lang w:val="pl-PL"/>
              </w:rPr>
            </w:pPr>
            <w:r w:rsidRPr="0074375F">
              <w:rPr>
                <w:rFonts w:ascii="Times New Roman"/>
                <w:sz w:val="20"/>
                <w:lang w:val="pl-PL"/>
              </w:rPr>
              <w:t>Monitoring</w:t>
            </w:r>
          </w:p>
        </w:tc>
        <w:tc>
          <w:tcPr>
            <w:tcW w:w="3206" w:type="dxa"/>
            <w:tcBorders>
              <w:top w:val="single" w:sz="4" w:space="0" w:color="000000"/>
              <w:left w:val="single" w:sz="4" w:space="0" w:color="000000"/>
              <w:bottom w:val="single" w:sz="4" w:space="0" w:color="000000"/>
              <w:right w:val="single" w:sz="4" w:space="0" w:color="000000"/>
            </w:tcBorders>
          </w:tcPr>
          <w:p w14:paraId="551E8C52" w14:textId="77777777" w:rsidR="00CB36DA" w:rsidRPr="0074375F" w:rsidRDefault="00CB36DA" w:rsidP="00BF5EED">
            <w:pPr>
              <w:pStyle w:val="TableParagraph"/>
              <w:spacing w:before="3"/>
              <w:rPr>
                <w:rFonts w:ascii="Times New Roman" w:eastAsia="Times New Roman" w:hAnsi="Times New Roman" w:cs="Times New Roman"/>
                <w:b/>
                <w:bCs/>
                <w:sz w:val="24"/>
                <w:szCs w:val="24"/>
                <w:lang w:val="pl-PL"/>
              </w:rPr>
            </w:pPr>
          </w:p>
          <w:p w14:paraId="0FFA1656" w14:textId="77777777" w:rsidR="00CB36DA" w:rsidRPr="0074375F" w:rsidRDefault="00CB36DA" w:rsidP="00BF5EED">
            <w:pPr>
              <w:pStyle w:val="TableParagraph"/>
              <w:ind w:left="792" w:right="786"/>
              <w:jc w:val="center"/>
              <w:rPr>
                <w:rFonts w:ascii="Times New Roman" w:eastAsia="Times New Roman" w:hAnsi="Times New Roman" w:cs="Times New Roman"/>
                <w:sz w:val="20"/>
                <w:szCs w:val="20"/>
                <w:lang w:val="pl-PL"/>
              </w:rPr>
            </w:pPr>
            <w:r w:rsidRPr="0074375F">
              <w:rPr>
                <w:rFonts w:ascii="Times New Roman" w:hAnsi="Times New Roman"/>
                <w:sz w:val="20"/>
                <w:lang w:val="pl-PL"/>
              </w:rPr>
              <w:t>Sumy</w:t>
            </w:r>
            <w:r w:rsidR="005809E8" w:rsidRPr="0074375F">
              <w:rPr>
                <w:rFonts w:ascii="Times New Roman" w:hAnsi="Times New Roman"/>
                <w:sz w:val="20"/>
                <w:lang w:val="pl-PL"/>
              </w:rPr>
              <w:t xml:space="preserve"> </w:t>
            </w:r>
            <w:r w:rsidRPr="0074375F">
              <w:rPr>
                <w:rFonts w:ascii="Times New Roman" w:hAnsi="Times New Roman"/>
                <w:sz w:val="20"/>
                <w:lang w:val="pl-PL"/>
              </w:rPr>
              <w:t>stałe</w:t>
            </w:r>
          </w:p>
        </w:tc>
        <w:tc>
          <w:tcPr>
            <w:tcW w:w="3394" w:type="dxa"/>
            <w:tcBorders>
              <w:top w:val="single" w:sz="4" w:space="0" w:color="000000"/>
              <w:left w:val="single" w:sz="4" w:space="0" w:color="000000"/>
              <w:bottom w:val="single" w:sz="4" w:space="0" w:color="000000"/>
              <w:right w:val="single" w:sz="4" w:space="0" w:color="000000"/>
            </w:tcBorders>
          </w:tcPr>
          <w:p w14:paraId="08378DFA" w14:textId="77777777" w:rsidR="00CB36DA" w:rsidRPr="0074375F" w:rsidRDefault="00CB36DA" w:rsidP="00BF5EED">
            <w:pPr>
              <w:pStyle w:val="TableParagraph"/>
              <w:spacing w:before="48"/>
              <w:ind w:left="75" w:right="70"/>
              <w:jc w:val="center"/>
              <w:rPr>
                <w:rFonts w:ascii="Times New Roman" w:eastAsia="Times New Roman" w:hAnsi="Times New Roman" w:cs="Times New Roman"/>
                <w:sz w:val="20"/>
                <w:szCs w:val="20"/>
                <w:lang w:val="pl-PL"/>
              </w:rPr>
            </w:pPr>
            <w:r w:rsidRPr="0074375F">
              <w:rPr>
                <w:rFonts w:ascii="Times New Roman" w:hAnsi="Times New Roman"/>
                <w:spacing w:val="-3"/>
                <w:sz w:val="20"/>
                <w:lang w:val="pl-PL"/>
              </w:rPr>
              <w:t xml:space="preserve">Wartość </w:t>
            </w:r>
            <w:r w:rsidRPr="0074375F">
              <w:rPr>
                <w:rFonts w:ascii="Times New Roman" w:hAnsi="Times New Roman"/>
                <w:sz w:val="20"/>
                <w:lang w:val="pl-PL"/>
              </w:rPr>
              <w:t>odtworzeniowa zgodnie z załącznikiem nr</w:t>
            </w:r>
            <w:r w:rsidR="005809E8" w:rsidRPr="0074375F">
              <w:rPr>
                <w:rFonts w:ascii="Times New Roman" w:hAnsi="Times New Roman"/>
                <w:sz w:val="20"/>
                <w:lang w:val="pl-PL"/>
              </w:rPr>
              <w:t xml:space="preserve"> </w:t>
            </w:r>
            <w:r w:rsidRPr="0074375F">
              <w:rPr>
                <w:rFonts w:ascii="Times New Roman" w:hAnsi="Times New Roman"/>
                <w:sz w:val="20"/>
                <w:lang w:val="pl-PL"/>
              </w:rPr>
              <w:t>9</w:t>
            </w:r>
          </w:p>
          <w:p w14:paraId="564E7427" w14:textId="77777777" w:rsidR="00CB36DA" w:rsidRPr="0074375F" w:rsidRDefault="00CB36DA" w:rsidP="005809E8">
            <w:pPr>
              <w:pStyle w:val="TableParagraph"/>
              <w:ind w:left="72" w:right="70"/>
              <w:jc w:val="center"/>
              <w:rPr>
                <w:rFonts w:ascii="Times New Roman" w:eastAsia="Times New Roman" w:hAnsi="Times New Roman" w:cs="Times New Roman"/>
                <w:sz w:val="20"/>
                <w:szCs w:val="20"/>
                <w:lang w:val="pl-PL"/>
              </w:rPr>
            </w:pPr>
            <w:r w:rsidRPr="0074375F">
              <w:rPr>
                <w:rFonts w:ascii="Times New Roman"/>
                <w:i/>
                <w:sz w:val="20"/>
                <w:lang w:val="pl-PL"/>
              </w:rPr>
              <w:t xml:space="preserve">(Razem </w:t>
            </w:r>
            <w:r w:rsidR="00B12697" w:rsidRPr="0074375F">
              <w:rPr>
                <w:rFonts w:ascii="Times New Roman"/>
                <w:i/>
                <w:sz w:val="20"/>
                <w:lang w:val="pl-PL"/>
              </w:rPr>
              <w:t xml:space="preserve"> </w:t>
            </w:r>
            <w:r w:rsidR="0051369A" w:rsidRPr="0074375F">
              <w:rPr>
                <w:rFonts w:ascii="Times New Roman"/>
                <w:i/>
                <w:sz w:val="20"/>
                <w:lang w:val="pl-PL"/>
              </w:rPr>
              <w:t>171 362,02 z</w:t>
            </w:r>
            <w:r w:rsidR="0051369A" w:rsidRPr="0074375F">
              <w:rPr>
                <w:rFonts w:ascii="Times New Roman"/>
                <w:i/>
                <w:sz w:val="20"/>
                <w:lang w:val="pl-PL"/>
              </w:rPr>
              <w:t>ł</w:t>
            </w:r>
            <w:r w:rsidRPr="0074375F">
              <w:rPr>
                <w:rFonts w:ascii="Times New Roman"/>
                <w:i/>
                <w:sz w:val="20"/>
                <w:lang w:val="pl-PL"/>
              </w:rPr>
              <w:t>)</w:t>
            </w:r>
          </w:p>
        </w:tc>
      </w:tr>
      <w:tr w:rsidR="0074375F" w:rsidRPr="0074375F" w14:paraId="0C27C750" w14:textId="77777777" w:rsidTr="00BF5EED">
        <w:trPr>
          <w:trHeight w:hRule="exact" w:val="841"/>
        </w:trPr>
        <w:tc>
          <w:tcPr>
            <w:tcW w:w="3204" w:type="dxa"/>
            <w:tcBorders>
              <w:top w:val="single" w:sz="4" w:space="0" w:color="000000"/>
              <w:left w:val="single" w:sz="4" w:space="0" w:color="000000"/>
              <w:bottom w:val="single" w:sz="4" w:space="0" w:color="000000"/>
              <w:right w:val="single" w:sz="4" w:space="0" w:color="000000"/>
            </w:tcBorders>
          </w:tcPr>
          <w:p w14:paraId="7646B0F1" w14:textId="77777777" w:rsidR="00CB36DA" w:rsidRPr="0074375F" w:rsidRDefault="00CB36DA" w:rsidP="00BF5EED">
            <w:pPr>
              <w:pStyle w:val="TableParagraph"/>
              <w:spacing w:before="163"/>
              <w:ind w:left="469" w:right="470"/>
              <w:jc w:val="center"/>
              <w:rPr>
                <w:rFonts w:ascii="Times New Roman" w:eastAsia="Times New Roman" w:hAnsi="Times New Roman" w:cs="Times New Roman"/>
                <w:sz w:val="20"/>
                <w:szCs w:val="20"/>
                <w:lang w:val="pl-PL"/>
              </w:rPr>
            </w:pPr>
            <w:r w:rsidRPr="0074375F">
              <w:rPr>
                <w:rFonts w:ascii="Times New Roman"/>
                <w:sz w:val="20"/>
                <w:lang w:val="pl-PL"/>
              </w:rPr>
              <w:lastRenderedPageBreak/>
              <w:t>Oprogramowanie</w:t>
            </w:r>
          </w:p>
        </w:tc>
        <w:tc>
          <w:tcPr>
            <w:tcW w:w="3206" w:type="dxa"/>
            <w:tcBorders>
              <w:top w:val="single" w:sz="4" w:space="0" w:color="000000"/>
              <w:left w:val="single" w:sz="4" w:space="0" w:color="000000"/>
              <w:bottom w:val="single" w:sz="4" w:space="0" w:color="000000"/>
              <w:right w:val="single" w:sz="4" w:space="0" w:color="000000"/>
            </w:tcBorders>
          </w:tcPr>
          <w:p w14:paraId="10FF09B6" w14:textId="77777777" w:rsidR="00CB36DA" w:rsidRPr="0074375F" w:rsidRDefault="00E57A83" w:rsidP="00BF5EED">
            <w:pPr>
              <w:pStyle w:val="TableParagraph"/>
              <w:spacing w:before="163"/>
              <w:ind w:left="791" w:right="786"/>
              <w:jc w:val="center"/>
              <w:rPr>
                <w:rFonts w:ascii="Times New Roman" w:eastAsia="Times New Roman" w:hAnsi="Times New Roman" w:cs="Times New Roman"/>
                <w:sz w:val="20"/>
                <w:szCs w:val="20"/>
                <w:lang w:val="pl-PL"/>
              </w:rPr>
            </w:pPr>
            <w:r w:rsidRPr="0074375F">
              <w:rPr>
                <w:rFonts w:ascii="Times New Roman" w:hAnsi="Times New Roman" w:cs="Times New Roman"/>
                <w:sz w:val="20"/>
                <w:lang w:val="pl-PL"/>
              </w:rPr>
              <w:t>Sumy stałe</w:t>
            </w:r>
          </w:p>
        </w:tc>
        <w:tc>
          <w:tcPr>
            <w:tcW w:w="3394" w:type="dxa"/>
            <w:tcBorders>
              <w:top w:val="single" w:sz="4" w:space="0" w:color="000000"/>
              <w:left w:val="single" w:sz="4" w:space="0" w:color="000000"/>
              <w:bottom w:val="single" w:sz="4" w:space="0" w:color="000000"/>
              <w:right w:val="single" w:sz="4" w:space="0" w:color="000000"/>
            </w:tcBorders>
          </w:tcPr>
          <w:p w14:paraId="23243DD9" w14:textId="77777777" w:rsidR="00E57A83" w:rsidRPr="0074375F" w:rsidRDefault="00E57A83" w:rsidP="00E57A83">
            <w:pPr>
              <w:pStyle w:val="TableParagraph"/>
              <w:spacing w:before="48"/>
              <w:ind w:left="75" w:right="70"/>
              <w:jc w:val="center"/>
              <w:rPr>
                <w:rFonts w:ascii="Times New Roman" w:eastAsia="Times New Roman" w:hAnsi="Times New Roman" w:cs="Times New Roman"/>
                <w:sz w:val="20"/>
                <w:szCs w:val="20"/>
                <w:highlight w:val="yellow"/>
                <w:lang w:val="pl-PL"/>
              </w:rPr>
            </w:pPr>
            <w:r w:rsidRPr="0074375F">
              <w:rPr>
                <w:rFonts w:ascii="Times New Roman" w:eastAsia="Times New Roman" w:hAnsi="Times New Roman" w:cs="Times New Roman"/>
                <w:sz w:val="20"/>
                <w:szCs w:val="20"/>
                <w:lang w:val="pl-PL"/>
              </w:rPr>
              <w:t xml:space="preserve">Wartość odtworzeniowa zgodnie z załącznikiem </w:t>
            </w:r>
            <w:r w:rsidRPr="0074375F">
              <w:rPr>
                <w:rFonts w:ascii="Times New Roman" w:hAnsi="Times New Roman"/>
                <w:sz w:val="20"/>
                <w:lang w:val="pl-PL"/>
              </w:rPr>
              <w:t>nr 9</w:t>
            </w:r>
          </w:p>
          <w:p w14:paraId="4065602F" w14:textId="77777777" w:rsidR="00CB36DA" w:rsidRPr="0074375F" w:rsidRDefault="00E57A83" w:rsidP="00E57A83">
            <w:pPr>
              <w:pStyle w:val="TableParagraph"/>
              <w:ind w:left="72" w:right="70"/>
              <w:jc w:val="center"/>
              <w:rPr>
                <w:rFonts w:ascii="Times New Roman" w:eastAsia="Times New Roman" w:hAnsi="Times New Roman" w:cs="Times New Roman"/>
                <w:i/>
                <w:sz w:val="20"/>
                <w:szCs w:val="20"/>
                <w:lang w:val="pl-PL"/>
              </w:rPr>
            </w:pPr>
            <w:r w:rsidRPr="0074375F">
              <w:rPr>
                <w:rFonts w:ascii="Times New Roman"/>
                <w:i/>
                <w:sz w:val="20"/>
                <w:lang w:val="pl-PL"/>
              </w:rPr>
              <w:t xml:space="preserve">(Razem  </w:t>
            </w:r>
            <w:r w:rsidR="00C30093" w:rsidRPr="0074375F">
              <w:rPr>
                <w:rFonts w:ascii="Times New Roman"/>
                <w:i/>
                <w:sz w:val="20"/>
                <w:lang w:val="pl-PL"/>
              </w:rPr>
              <w:t>369 233,07 z</w:t>
            </w:r>
            <w:r w:rsidR="00C30093" w:rsidRPr="0074375F">
              <w:rPr>
                <w:rFonts w:ascii="Times New Roman"/>
                <w:i/>
                <w:sz w:val="20"/>
                <w:lang w:val="pl-PL"/>
              </w:rPr>
              <w:t>ł</w:t>
            </w:r>
            <w:r w:rsidRPr="0074375F">
              <w:rPr>
                <w:rFonts w:ascii="Times New Roman"/>
                <w:i/>
                <w:sz w:val="20"/>
                <w:lang w:val="pl-PL"/>
              </w:rPr>
              <w:t>)</w:t>
            </w:r>
          </w:p>
        </w:tc>
      </w:tr>
      <w:tr w:rsidR="0074375F" w:rsidRPr="0074375F" w14:paraId="6364036A" w14:textId="77777777" w:rsidTr="00BF5EED">
        <w:trPr>
          <w:trHeight w:hRule="exact" w:val="581"/>
        </w:trPr>
        <w:tc>
          <w:tcPr>
            <w:tcW w:w="3204" w:type="dxa"/>
            <w:tcBorders>
              <w:top w:val="single" w:sz="4" w:space="0" w:color="000000"/>
              <w:left w:val="single" w:sz="4" w:space="0" w:color="000000"/>
              <w:bottom w:val="single" w:sz="4" w:space="0" w:color="000000"/>
              <w:right w:val="single" w:sz="4" w:space="0" w:color="000000"/>
            </w:tcBorders>
          </w:tcPr>
          <w:p w14:paraId="6D16128A" w14:textId="77777777" w:rsidR="00CB36DA" w:rsidRPr="0074375F" w:rsidRDefault="00CB36DA" w:rsidP="00BF5EED">
            <w:pPr>
              <w:pStyle w:val="TableParagraph"/>
              <w:spacing w:before="163"/>
              <w:ind w:left="472" w:right="470"/>
              <w:jc w:val="center"/>
              <w:rPr>
                <w:rFonts w:ascii="Times New Roman" w:eastAsia="Times New Roman" w:hAnsi="Times New Roman" w:cs="Times New Roman"/>
                <w:sz w:val="20"/>
                <w:szCs w:val="20"/>
                <w:lang w:val="pl-PL"/>
              </w:rPr>
            </w:pPr>
            <w:r w:rsidRPr="0074375F">
              <w:rPr>
                <w:rFonts w:ascii="Times New Roman"/>
                <w:sz w:val="20"/>
                <w:lang w:val="pl-PL"/>
              </w:rPr>
              <w:t>Koszty odtworzenia</w:t>
            </w:r>
            <w:r w:rsidR="005809E8" w:rsidRPr="0074375F">
              <w:rPr>
                <w:rFonts w:ascii="Times New Roman"/>
                <w:sz w:val="20"/>
                <w:lang w:val="pl-PL"/>
              </w:rPr>
              <w:t xml:space="preserve"> </w:t>
            </w:r>
            <w:r w:rsidRPr="0074375F">
              <w:rPr>
                <w:rFonts w:ascii="Times New Roman"/>
                <w:sz w:val="20"/>
                <w:lang w:val="pl-PL"/>
              </w:rPr>
              <w:t>danych</w:t>
            </w:r>
          </w:p>
        </w:tc>
        <w:tc>
          <w:tcPr>
            <w:tcW w:w="3206" w:type="dxa"/>
            <w:tcBorders>
              <w:top w:val="single" w:sz="4" w:space="0" w:color="000000"/>
              <w:left w:val="single" w:sz="4" w:space="0" w:color="000000"/>
              <w:bottom w:val="single" w:sz="4" w:space="0" w:color="000000"/>
              <w:right w:val="single" w:sz="4" w:space="0" w:color="000000"/>
            </w:tcBorders>
          </w:tcPr>
          <w:p w14:paraId="02D2271B" w14:textId="77777777" w:rsidR="00CB36DA" w:rsidRPr="0074375F" w:rsidRDefault="00CB36DA" w:rsidP="00BF5EED">
            <w:pPr>
              <w:pStyle w:val="TableParagraph"/>
              <w:spacing w:before="163"/>
              <w:ind w:left="792" w:right="786"/>
              <w:jc w:val="center"/>
              <w:rPr>
                <w:rFonts w:ascii="Times New Roman" w:eastAsia="Times New Roman" w:hAnsi="Times New Roman" w:cs="Times New Roman"/>
                <w:sz w:val="20"/>
                <w:szCs w:val="20"/>
                <w:lang w:val="pl-PL"/>
              </w:rPr>
            </w:pPr>
            <w:r w:rsidRPr="0074375F">
              <w:rPr>
                <w:rFonts w:ascii="Times New Roman"/>
                <w:sz w:val="20"/>
                <w:lang w:val="pl-PL"/>
              </w:rPr>
              <w:t>Na pierwsze</w:t>
            </w:r>
            <w:r w:rsidR="005809E8" w:rsidRPr="0074375F">
              <w:rPr>
                <w:rFonts w:ascii="Times New Roman"/>
                <w:sz w:val="20"/>
                <w:lang w:val="pl-PL"/>
              </w:rPr>
              <w:t xml:space="preserve"> </w:t>
            </w:r>
            <w:r w:rsidRPr="0074375F">
              <w:rPr>
                <w:rFonts w:ascii="Times New Roman"/>
                <w:sz w:val="20"/>
                <w:lang w:val="pl-PL"/>
              </w:rPr>
              <w:t>ryzyko</w:t>
            </w:r>
          </w:p>
        </w:tc>
        <w:tc>
          <w:tcPr>
            <w:tcW w:w="3394" w:type="dxa"/>
            <w:tcBorders>
              <w:top w:val="single" w:sz="4" w:space="0" w:color="000000"/>
              <w:left w:val="single" w:sz="4" w:space="0" w:color="000000"/>
              <w:bottom w:val="single" w:sz="4" w:space="0" w:color="000000"/>
              <w:right w:val="single" w:sz="4" w:space="0" w:color="000000"/>
            </w:tcBorders>
          </w:tcPr>
          <w:p w14:paraId="5332EABC" w14:textId="77777777" w:rsidR="00CB36DA" w:rsidRPr="0074375F" w:rsidRDefault="00CB36DA" w:rsidP="00BF5EED">
            <w:pPr>
              <w:pStyle w:val="TableParagraph"/>
              <w:spacing w:before="51"/>
              <w:ind w:left="1310" w:right="64" w:hanging="123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20 000 PLN – limit na jedno i wszystkie zdarzenia</w:t>
            </w:r>
          </w:p>
        </w:tc>
      </w:tr>
      <w:tr w:rsidR="00CB36DA" w:rsidRPr="0074375F" w14:paraId="35143647" w14:textId="77777777" w:rsidTr="00BF5EED">
        <w:trPr>
          <w:trHeight w:hRule="exact" w:val="581"/>
        </w:trPr>
        <w:tc>
          <w:tcPr>
            <w:tcW w:w="3204" w:type="dxa"/>
            <w:tcBorders>
              <w:top w:val="single" w:sz="4" w:space="0" w:color="000000"/>
              <w:left w:val="single" w:sz="4" w:space="0" w:color="000000"/>
              <w:bottom w:val="single" w:sz="4" w:space="0" w:color="000000"/>
              <w:right w:val="single" w:sz="4" w:space="0" w:color="000000"/>
            </w:tcBorders>
          </w:tcPr>
          <w:p w14:paraId="0EE3F78A" w14:textId="77777777" w:rsidR="00CB36DA" w:rsidRPr="0074375F" w:rsidRDefault="00CB36DA" w:rsidP="00BF5EED">
            <w:pPr>
              <w:pStyle w:val="TableParagraph"/>
              <w:spacing w:before="163"/>
              <w:ind w:left="470" w:right="470"/>
              <w:jc w:val="center"/>
              <w:rPr>
                <w:rFonts w:ascii="Times New Roman" w:eastAsia="Times New Roman" w:hAnsi="Times New Roman" w:cs="Times New Roman"/>
                <w:sz w:val="20"/>
                <w:szCs w:val="20"/>
                <w:lang w:val="pl-PL"/>
              </w:rPr>
            </w:pPr>
            <w:r w:rsidRPr="0074375F">
              <w:rPr>
                <w:rFonts w:ascii="Times New Roman" w:hAnsi="Times New Roman"/>
                <w:sz w:val="20"/>
                <w:lang w:val="pl-PL"/>
              </w:rPr>
              <w:t>Nośniki</w:t>
            </w:r>
            <w:r w:rsidR="00F3578C" w:rsidRPr="0074375F">
              <w:rPr>
                <w:rFonts w:ascii="Times New Roman" w:hAnsi="Times New Roman"/>
                <w:sz w:val="20"/>
                <w:lang w:val="pl-PL"/>
              </w:rPr>
              <w:t xml:space="preserve"> </w:t>
            </w:r>
            <w:r w:rsidRPr="0074375F">
              <w:rPr>
                <w:rFonts w:ascii="Times New Roman" w:hAnsi="Times New Roman"/>
                <w:sz w:val="20"/>
                <w:lang w:val="pl-PL"/>
              </w:rPr>
              <w:t>danych</w:t>
            </w:r>
          </w:p>
        </w:tc>
        <w:tc>
          <w:tcPr>
            <w:tcW w:w="3206" w:type="dxa"/>
            <w:tcBorders>
              <w:top w:val="single" w:sz="4" w:space="0" w:color="000000"/>
              <w:left w:val="single" w:sz="4" w:space="0" w:color="000000"/>
              <w:bottom w:val="single" w:sz="4" w:space="0" w:color="000000"/>
              <w:right w:val="single" w:sz="4" w:space="0" w:color="000000"/>
            </w:tcBorders>
          </w:tcPr>
          <w:p w14:paraId="5A9C308A" w14:textId="77777777" w:rsidR="00CB36DA" w:rsidRPr="0074375F" w:rsidRDefault="00CB36DA" w:rsidP="00BF5EED">
            <w:pPr>
              <w:pStyle w:val="TableParagraph"/>
              <w:spacing w:before="163"/>
              <w:ind w:left="791" w:right="786"/>
              <w:jc w:val="center"/>
              <w:rPr>
                <w:rFonts w:ascii="Times New Roman" w:eastAsia="Times New Roman" w:hAnsi="Times New Roman" w:cs="Times New Roman"/>
                <w:sz w:val="20"/>
                <w:szCs w:val="20"/>
                <w:lang w:val="pl-PL"/>
              </w:rPr>
            </w:pPr>
            <w:r w:rsidRPr="0074375F">
              <w:rPr>
                <w:rFonts w:ascii="Times New Roman"/>
                <w:sz w:val="20"/>
                <w:lang w:val="pl-PL"/>
              </w:rPr>
              <w:t>Na pierwsze</w:t>
            </w:r>
            <w:r w:rsidR="005809E8" w:rsidRPr="0074375F">
              <w:rPr>
                <w:rFonts w:ascii="Times New Roman"/>
                <w:sz w:val="20"/>
                <w:lang w:val="pl-PL"/>
              </w:rPr>
              <w:t xml:space="preserve"> </w:t>
            </w:r>
            <w:r w:rsidRPr="0074375F">
              <w:rPr>
                <w:rFonts w:ascii="Times New Roman"/>
                <w:sz w:val="20"/>
                <w:lang w:val="pl-PL"/>
              </w:rPr>
              <w:t>ryzyko</w:t>
            </w:r>
          </w:p>
        </w:tc>
        <w:tc>
          <w:tcPr>
            <w:tcW w:w="3394" w:type="dxa"/>
            <w:tcBorders>
              <w:top w:val="single" w:sz="4" w:space="0" w:color="000000"/>
              <w:left w:val="single" w:sz="4" w:space="0" w:color="000000"/>
              <w:bottom w:val="single" w:sz="4" w:space="0" w:color="000000"/>
              <w:right w:val="single" w:sz="4" w:space="0" w:color="000000"/>
            </w:tcBorders>
          </w:tcPr>
          <w:p w14:paraId="34FEFBF2" w14:textId="77777777" w:rsidR="00CB36DA" w:rsidRPr="0074375F" w:rsidRDefault="00CB36DA" w:rsidP="00BF5EED">
            <w:pPr>
              <w:pStyle w:val="TableParagraph"/>
              <w:spacing w:before="48"/>
              <w:ind w:left="1310" w:right="64" w:hanging="123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20 000 PLN – limit na jedno i wszystkie zdarzenia</w:t>
            </w:r>
          </w:p>
        </w:tc>
      </w:tr>
    </w:tbl>
    <w:p w14:paraId="63730095" w14:textId="77777777" w:rsidR="00CB36DA" w:rsidRPr="0074375F" w:rsidRDefault="00CB36DA" w:rsidP="00CB36DA">
      <w:pPr>
        <w:spacing w:before="5"/>
        <w:rPr>
          <w:rFonts w:ascii="Times New Roman" w:eastAsia="Times New Roman" w:hAnsi="Times New Roman" w:cs="Times New Roman"/>
          <w:b/>
          <w:bCs/>
          <w:sz w:val="13"/>
          <w:szCs w:val="13"/>
          <w:lang w:val="pl-PL"/>
        </w:rPr>
      </w:pPr>
    </w:p>
    <w:p w14:paraId="4DEA3636" w14:textId="77777777" w:rsidR="00CB36DA" w:rsidRPr="0074375F" w:rsidRDefault="00CB36DA" w:rsidP="00CB36DA">
      <w:pPr>
        <w:spacing w:before="73" w:line="228" w:lineRule="exact"/>
        <w:ind w:left="112"/>
        <w:jc w:val="both"/>
        <w:rPr>
          <w:rFonts w:ascii="Times New Roman" w:eastAsia="Times New Roman" w:hAnsi="Times New Roman" w:cs="Times New Roman"/>
          <w:sz w:val="20"/>
          <w:szCs w:val="20"/>
          <w:lang w:val="pl-PL"/>
        </w:rPr>
      </w:pPr>
      <w:r w:rsidRPr="0074375F">
        <w:rPr>
          <w:rFonts w:ascii="Times New Roman"/>
          <w:b/>
          <w:sz w:val="20"/>
          <w:lang w:val="pl-PL"/>
        </w:rPr>
        <w:t>Zakres</w:t>
      </w:r>
      <w:r w:rsidR="00F3578C" w:rsidRPr="0074375F">
        <w:rPr>
          <w:rFonts w:ascii="Times New Roman"/>
          <w:b/>
          <w:sz w:val="20"/>
          <w:lang w:val="pl-PL"/>
        </w:rPr>
        <w:t xml:space="preserve"> </w:t>
      </w:r>
      <w:r w:rsidRPr="0074375F">
        <w:rPr>
          <w:rFonts w:ascii="Times New Roman"/>
          <w:b/>
          <w:sz w:val="20"/>
          <w:lang w:val="pl-PL"/>
        </w:rPr>
        <w:t>ubezpieczenia</w:t>
      </w:r>
    </w:p>
    <w:p w14:paraId="2D2E868B" w14:textId="77777777" w:rsidR="00CB36DA" w:rsidRPr="0074375F" w:rsidRDefault="00CB36DA" w:rsidP="00CB36DA">
      <w:pPr>
        <w:pStyle w:val="Tekstpodstawowy"/>
        <w:spacing w:before="2" w:line="228" w:lineRule="exact"/>
        <w:ind w:right="287"/>
        <w:jc w:val="both"/>
        <w:rPr>
          <w:lang w:val="pl-PL"/>
        </w:rPr>
      </w:pPr>
      <w:r w:rsidRPr="0074375F">
        <w:rPr>
          <w:lang w:val="pl-PL"/>
        </w:rPr>
        <w:t xml:space="preserve">Zakres ubezpieczenia powinien objąć wszelkie przypadkowe, nagłe, nieprzewidziane i wynikające z przyczyn niezależnych od Ubezpieczającego </w:t>
      </w:r>
      <w:r w:rsidRPr="0074375F">
        <w:rPr>
          <w:spacing w:val="-3"/>
          <w:lang w:val="pl-PL"/>
        </w:rPr>
        <w:t xml:space="preserve">szkody, </w:t>
      </w:r>
      <w:r w:rsidRPr="0074375F">
        <w:rPr>
          <w:lang w:val="pl-PL"/>
        </w:rPr>
        <w:t>a w szczególności spowodowane</w:t>
      </w:r>
      <w:r w:rsidR="005809E8" w:rsidRPr="0074375F">
        <w:rPr>
          <w:lang w:val="pl-PL"/>
        </w:rPr>
        <w:t xml:space="preserve"> </w:t>
      </w:r>
      <w:r w:rsidRPr="0074375F">
        <w:rPr>
          <w:lang w:val="pl-PL"/>
        </w:rPr>
        <w:t>przez:</w:t>
      </w:r>
    </w:p>
    <w:p w14:paraId="6CEC3C90" w14:textId="77777777" w:rsidR="00CB36DA" w:rsidRPr="0074375F" w:rsidRDefault="00CB36DA" w:rsidP="00CB36DA">
      <w:pPr>
        <w:pStyle w:val="Akapitzlist"/>
        <w:numPr>
          <w:ilvl w:val="1"/>
          <w:numId w:val="16"/>
        </w:numPr>
        <w:tabs>
          <w:tab w:val="left" w:pos="833"/>
        </w:tabs>
        <w:ind w:right="286"/>
        <w:jc w:val="both"/>
        <w:rPr>
          <w:rFonts w:ascii="Times New Roman" w:eastAsia="Times New Roman" w:hAnsi="Times New Roman" w:cs="Times New Roman"/>
          <w:sz w:val="20"/>
          <w:szCs w:val="20"/>
          <w:lang w:val="pl-PL"/>
        </w:rPr>
      </w:pPr>
      <w:r w:rsidRPr="0074375F">
        <w:rPr>
          <w:rFonts w:ascii="Times New Roman" w:hAnsi="Times New Roman"/>
          <w:sz w:val="20"/>
          <w:lang w:val="pl-PL"/>
        </w:rPr>
        <w:t>działanie człowieka, tj. niewłaściwe użytkowanie, nieostrożność, zaniedbanie, błędną obsługę, błąd operatora, brakkwalifikacji,świadomeicelowezniszczenieprzezosobytrzecie,wadyprodukcyjne</w:t>
      </w:r>
    </w:p>
    <w:p w14:paraId="3DDC57C0" w14:textId="77777777" w:rsidR="00CB36DA" w:rsidRPr="0074375F" w:rsidRDefault="00CB36DA" w:rsidP="00CB36DA">
      <w:pPr>
        <w:pStyle w:val="Akapitzlist"/>
        <w:numPr>
          <w:ilvl w:val="1"/>
          <w:numId w:val="16"/>
        </w:numPr>
        <w:tabs>
          <w:tab w:val="left" w:pos="833"/>
        </w:tabs>
        <w:ind w:right="286"/>
        <w:jc w:val="both"/>
        <w:rPr>
          <w:rFonts w:ascii="Times New Roman" w:eastAsia="Times New Roman" w:hAnsi="Times New Roman" w:cs="Times New Roman"/>
          <w:sz w:val="20"/>
          <w:szCs w:val="20"/>
          <w:lang w:val="pl-PL"/>
        </w:rPr>
      </w:pPr>
      <w:r w:rsidRPr="0074375F">
        <w:rPr>
          <w:rFonts w:ascii="Times New Roman" w:hAnsi="Times New Roman"/>
          <w:sz w:val="20"/>
          <w:lang w:val="pl-PL"/>
        </w:rPr>
        <w:t>działanie ognia (w tym również dymu i sadzy) oraz polegające na osmaleniu, przypaleniu a także w wyniku wszelkiego rodzaju eksplozji, implozji, uderzenia pioruna, upadku statku powietrznego oraz w czasie akcji ratunkowej (np.</w:t>
      </w:r>
      <w:r w:rsidR="005809E8" w:rsidRPr="0074375F">
        <w:rPr>
          <w:rFonts w:ascii="Times New Roman" w:hAnsi="Times New Roman"/>
          <w:sz w:val="20"/>
          <w:lang w:val="pl-PL"/>
        </w:rPr>
        <w:t xml:space="preserve"> </w:t>
      </w:r>
      <w:r w:rsidRPr="0074375F">
        <w:rPr>
          <w:rFonts w:ascii="Times New Roman" w:hAnsi="Times New Roman"/>
          <w:sz w:val="20"/>
          <w:lang w:val="pl-PL"/>
        </w:rPr>
        <w:t>gaszenia)</w:t>
      </w:r>
    </w:p>
    <w:p w14:paraId="491F28E8" w14:textId="77777777" w:rsidR="00CB36DA" w:rsidRPr="0074375F" w:rsidRDefault="00CB36DA" w:rsidP="00CB36DA">
      <w:pPr>
        <w:pStyle w:val="Akapitzlist"/>
        <w:numPr>
          <w:ilvl w:val="1"/>
          <w:numId w:val="16"/>
        </w:numPr>
        <w:tabs>
          <w:tab w:val="left" w:pos="833"/>
        </w:tabs>
        <w:ind w:right="287"/>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działanie </w:t>
      </w:r>
      <w:r w:rsidRPr="0074375F">
        <w:rPr>
          <w:rFonts w:ascii="Times New Roman" w:hAnsi="Times New Roman"/>
          <w:spacing w:val="-3"/>
          <w:sz w:val="20"/>
          <w:lang w:val="pl-PL"/>
        </w:rPr>
        <w:t xml:space="preserve">wody, </w:t>
      </w:r>
      <w:r w:rsidRPr="0074375F">
        <w:rPr>
          <w:rFonts w:ascii="Times New Roman" w:hAnsi="Times New Roman"/>
          <w:sz w:val="20"/>
          <w:lang w:val="pl-PL"/>
        </w:rPr>
        <w:t xml:space="preserve">tj. zalanie wodą z urządzeń wodno-kanalizacyjnych, </w:t>
      </w:r>
      <w:r w:rsidRPr="0074375F">
        <w:rPr>
          <w:rFonts w:ascii="Times New Roman" w:hAnsi="Times New Roman"/>
          <w:spacing w:val="-3"/>
          <w:sz w:val="20"/>
          <w:lang w:val="pl-PL"/>
        </w:rPr>
        <w:t xml:space="preserve">burzy, </w:t>
      </w:r>
      <w:r w:rsidRPr="0074375F">
        <w:rPr>
          <w:rFonts w:ascii="Times New Roman" w:hAnsi="Times New Roman"/>
          <w:sz w:val="20"/>
          <w:lang w:val="pl-PL"/>
        </w:rPr>
        <w:t>sztormu, wylewu wód podziemnych, powodzi, deszczu nawalnego, wilgoci, pary wodnej i cieczy w innej postaci oraz mrozu, gradu, nieumyślne pozostawienie otwartych kranów lub innych</w:t>
      </w:r>
      <w:r w:rsidR="005809E8" w:rsidRPr="0074375F">
        <w:rPr>
          <w:rFonts w:ascii="Times New Roman" w:hAnsi="Times New Roman"/>
          <w:sz w:val="20"/>
          <w:lang w:val="pl-PL"/>
        </w:rPr>
        <w:t xml:space="preserve"> </w:t>
      </w:r>
      <w:r w:rsidRPr="0074375F">
        <w:rPr>
          <w:rFonts w:ascii="Times New Roman" w:hAnsi="Times New Roman"/>
          <w:sz w:val="20"/>
          <w:lang w:val="pl-PL"/>
        </w:rPr>
        <w:t>zaworów</w:t>
      </w:r>
    </w:p>
    <w:p w14:paraId="4B71230C" w14:textId="77777777" w:rsidR="00CB36DA" w:rsidRPr="0074375F" w:rsidRDefault="00CB36DA" w:rsidP="00CB36DA">
      <w:pPr>
        <w:pStyle w:val="Akapitzlist"/>
        <w:numPr>
          <w:ilvl w:val="1"/>
          <w:numId w:val="16"/>
        </w:numPr>
        <w:tabs>
          <w:tab w:val="left" w:pos="833"/>
        </w:tabs>
        <w:rPr>
          <w:rFonts w:ascii="Times New Roman" w:eastAsia="Times New Roman" w:hAnsi="Times New Roman" w:cs="Times New Roman"/>
          <w:sz w:val="20"/>
          <w:szCs w:val="20"/>
          <w:lang w:val="pl-PL"/>
        </w:rPr>
      </w:pPr>
      <w:r w:rsidRPr="0074375F">
        <w:rPr>
          <w:rFonts w:ascii="Times New Roman" w:hAnsi="Times New Roman"/>
          <w:sz w:val="20"/>
          <w:lang w:val="pl-PL"/>
        </w:rPr>
        <w:t>działaniewiatru,</w:t>
      </w:r>
      <w:r w:rsidRPr="0074375F">
        <w:rPr>
          <w:rFonts w:ascii="Times New Roman" w:hAnsi="Times New Roman"/>
          <w:spacing w:val="-3"/>
          <w:sz w:val="20"/>
          <w:lang w:val="pl-PL"/>
        </w:rPr>
        <w:t>lawiny,</w:t>
      </w:r>
      <w:r w:rsidRPr="0074375F">
        <w:rPr>
          <w:rFonts w:ascii="Times New Roman" w:hAnsi="Times New Roman"/>
          <w:sz w:val="20"/>
          <w:lang w:val="pl-PL"/>
        </w:rPr>
        <w:t>zapadanieiosuwanieziemi,uderzeniepojazdu,grad,działanieciężaruśniegu</w:t>
      </w:r>
    </w:p>
    <w:p w14:paraId="4E5A6A3C" w14:textId="77777777" w:rsidR="00CB36DA" w:rsidRPr="0074375F" w:rsidRDefault="00CB36DA" w:rsidP="00CB36DA">
      <w:pPr>
        <w:pStyle w:val="Akapitzlist"/>
        <w:numPr>
          <w:ilvl w:val="1"/>
          <w:numId w:val="16"/>
        </w:numPr>
        <w:tabs>
          <w:tab w:val="left" w:pos="833"/>
        </w:tabs>
        <w:spacing w:line="229" w:lineRule="exact"/>
        <w:rPr>
          <w:rFonts w:ascii="Times New Roman" w:eastAsia="Times New Roman" w:hAnsi="Times New Roman" w:cs="Times New Roman"/>
          <w:sz w:val="20"/>
          <w:szCs w:val="20"/>
          <w:lang w:val="pl-PL"/>
        </w:rPr>
      </w:pPr>
      <w:r w:rsidRPr="0074375F">
        <w:rPr>
          <w:rFonts w:ascii="Times New Roman" w:hAnsi="Times New Roman"/>
          <w:sz w:val="20"/>
          <w:lang w:val="pl-PL"/>
        </w:rPr>
        <w:t>zbyt wysokie/niskie napięcia/natężenia w sieci instalacji</w:t>
      </w:r>
      <w:r w:rsidR="00714831" w:rsidRPr="0074375F">
        <w:rPr>
          <w:rFonts w:ascii="Times New Roman" w:hAnsi="Times New Roman"/>
          <w:sz w:val="20"/>
          <w:lang w:val="pl-PL"/>
        </w:rPr>
        <w:t xml:space="preserve"> </w:t>
      </w:r>
      <w:r w:rsidRPr="0074375F">
        <w:rPr>
          <w:rFonts w:ascii="Times New Roman" w:hAnsi="Times New Roman"/>
          <w:sz w:val="20"/>
          <w:lang w:val="pl-PL"/>
        </w:rPr>
        <w:t>elektrycznej</w:t>
      </w:r>
    </w:p>
    <w:p w14:paraId="7DAA68B1" w14:textId="77777777" w:rsidR="00CB36DA" w:rsidRPr="0074375F" w:rsidRDefault="00CB36DA" w:rsidP="00CB36DA">
      <w:pPr>
        <w:pStyle w:val="Akapitzlist"/>
        <w:numPr>
          <w:ilvl w:val="1"/>
          <w:numId w:val="16"/>
        </w:numPr>
        <w:tabs>
          <w:tab w:val="left" w:pos="833"/>
        </w:tabs>
        <w:ind w:right="286"/>
        <w:jc w:val="both"/>
        <w:rPr>
          <w:rFonts w:ascii="Times New Roman" w:eastAsia="Times New Roman" w:hAnsi="Times New Roman" w:cs="Times New Roman"/>
          <w:sz w:val="20"/>
          <w:szCs w:val="20"/>
          <w:lang w:val="pl-PL"/>
        </w:rPr>
      </w:pPr>
      <w:r w:rsidRPr="0074375F">
        <w:rPr>
          <w:rFonts w:ascii="Times New Roman" w:hAnsi="Times New Roman"/>
          <w:sz w:val="20"/>
          <w:lang w:val="pl-PL"/>
        </w:rPr>
        <w:t>pośrednie działanie wyładowań atmosferycznych i zjawisk pochodnych, tj. działanie pola elektromagnetycznego, indukcji,</w:t>
      </w:r>
      <w:r w:rsidR="001C5AD5" w:rsidRPr="0074375F">
        <w:rPr>
          <w:rFonts w:ascii="Times New Roman" w:hAnsi="Times New Roman"/>
          <w:sz w:val="20"/>
          <w:lang w:val="pl-PL"/>
        </w:rPr>
        <w:t xml:space="preserve"> </w:t>
      </w:r>
      <w:r w:rsidRPr="0074375F">
        <w:rPr>
          <w:rFonts w:ascii="Times New Roman" w:hAnsi="Times New Roman"/>
          <w:sz w:val="20"/>
          <w:lang w:val="pl-PL"/>
        </w:rPr>
        <w:t>itp.</w:t>
      </w:r>
    </w:p>
    <w:p w14:paraId="0D7F59E5" w14:textId="77777777" w:rsidR="00CB36DA" w:rsidRPr="0074375F" w:rsidRDefault="00CB36DA" w:rsidP="00CB36DA">
      <w:pPr>
        <w:pStyle w:val="Akapitzlist"/>
        <w:numPr>
          <w:ilvl w:val="1"/>
          <w:numId w:val="16"/>
        </w:numPr>
        <w:tabs>
          <w:tab w:val="left" w:pos="833"/>
        </w:tabs>
        <w:rPr>
          <w:rFonts w:ascii="Times New Roman" w:eastAsia="Times New Roman" w:hAnsi="Times New Roman" w:cs="Times New Roman"/>
          <w:sz w:val="20"/>
          <w:szCs w:val="20"/>
          <w:lang w:val="pl-PL"/>
        </w:rPr>
      </w:pPr>
      <w:r w:rsidRPr="0074375F">
        <w:rPr>
          <w:rFonts w:ascii="Times New Roman" w:hAnsi="Times New Roman"/>
          <w:sz w:val="20"/>
          <w:lang w:val="pl-PL"/>
        </w:rPr>
        <w:t>kradzież</w:t>
      </w:r>
      <w:r w:rsidR="00791DD5" w:rsidRPr="0074375F">
        <w:rPr>
          <w:rFonts w:ascii="Times New Roman" w:hAnsi="Times New Roman"/>
          <w:sz w:val="20"/>
          <w:lang w:val="pl-PL"/>
        </w:rPr>
        <w:t xml:space="preserve"> </w:t>
      </w:r>
      <w:r w:rsidRPr="0074375F">
        <w:rPr>
          <w:rFonts w:ascii="Times New Roman" w:hAnsi="Times New Roman"/>
          <w:sz w:val="20"/>
          <w:lang w:val="pl-PL"/>
        </w:rPr>
        <w:t>z</w:t>
      </w:r>
      <w:r w:rsidR="00791DD5" w:rsidRPr="0074375F">
        <w:rPr>
          <w:rFonts w:ascii="Times New Roman" w:hAnsi="Times New Roman"/>
          <w:sz w:val="20"/>
          <w:lang w:val="pl-PL"/>
        </w:rPr>
        <w:t xml:space="preserve"> </w:t>
      </w:r>
      <w:r w:rsidRPr="0074375F">
        <w:rPr>
          <w:rFonts w:ascii="Times New Roman" w:hAnsi="Times New Roman"/>
          <w:sz w:val="20"/>
          <w:lang w:val="pl-PL"/>
        </w:rPr>
        <w:t>włamaniem</w:t>
      </w:r>
      <w:r w:rsidR="00791DD5" w:rsidRPr="0074375F">
        <w:rPr>
          <w:rFonts w:ascii="Times New Roman" w:hAnsi="Times New Roman"/>
          <w:sz w:val="20"/>
          <w:lang w:val="pl-PL"/>
        </w:rPr>
        <w:t xml:space="preserve"> </w:t>
      </w:r>
      <w:r w:rsidRPr="0074375F">
        <w:rPr>
          <w:rFonts w:ascii="Times New Roman" w:hAnsi="Times New Roman"/>
          <w:sz w:val="20"/>
          <w:lang w:val="pl-PL"/>
        </w:rPr>
        <w:t>i</w:t>
      </w:r>
      <w:r w:rsidR="00791DD5" w:rsidRPr="0074375F">
        <w:rPr>
          <w:rFonts w:ascii="Times New Roman" w:hAnsi="Times New Roman"/>
          <w:sz w:val="20"/>
          <w:lang w:val="pl-PL"/>
        </w:rPr>
        <w:t xml:space="preserve"> </w:t>
      </w:r>
      <w:r w:rsidRPr="0074375F">
        <w:rPr>
          <w:rFonts w:ascii="Times New Roman" w:hAnsi="Times New Roman"/>
          <w:sz w:val="20"/>
          <w:lang w:val="pl-PL"/>
        </w:rPr>
        <w:t>rabunek,</w:t>
      </w:r>
      <w:r w:rsidR="00791DD5" w:rsidRPr="0074375F">
        <w:rPr>
          <w:rFonts w:ascii="Times New Roman" w:hAnsi="Times New Roman"/>
          <w:sz w:val="20"/>
          <w:lang w:val="pl-PL"/>
        </w:rPr>
        <w:t xml:space="preserve"> </w:t>
      </w:r>
      <w:r w:rsidRPr="0074375F">
        <w:rPr>
          <w:rFonts w:ascii="Times New Roman" w:hAnsi="Times New Roman"/>
          <w:sz w:val="20"/>
          <w:lang w:val="pl-PL"/>
        </w:rPr>
        <w:t>wandalizm/dewastacja(dokonane</w:t>
      </w:r>
      <w:r w:rsidR="00791DD5" w:rsidRPr="0074375F">
        <w:rPr>
          <w:rFonts w:ascii="Times New Roman" w:hAnsi="Times New Roman"/>
          <w:sz w:val="20"/>
          <w:lang w:val="pl-PL"/>
        </w:rPr>
        <w:t xml:space="preserve"> </w:t>
      </w:r>
      <w:r w:rsidRPr="0074375F">
        <w:rPr>
          <w:rFonts w:ascii="Times New Roman" w:hAnsi="Times New Roman"/>
          <w:sz w:val="20"/>
          <w:lang w:val="pl-PL"/>
        </w:rPr>
        <w:t>lub</w:t>
      </w:r>
      <w:r w:rsidR="00791DD5" w:rsidRPr="0074375F">
        <w:rPr>
          <w:rFonts w:ascii="Times New Roman" w:hAnsi="Times New Roman"/>
          <w:sz w:val="20"/>
          <w:lang w:val="pl-PL"/>
        </w:rPr>
        <w:t xml:space="preserve"> </w:t>
      </w:r>
      <w:r w:rsidRPr="0074375F">
        <w:rPr>
          <w:rFonts w:ascii="Times New Roman" w:hAnsi="Times New Roman"/>
          <w:sz w:val="20"/>
          <w:lang w:val="pl-PL"/>
        </w:rPr>
        <w:t>usiłowane)</w:t>
      </w:r>
    </w:p>
    <w:p w14:paraId="69A868F3" w14:textId="77777777" w:rsidR="00CB36DA" w:rsidRPr="0074375F" w:rsidRDefault="00CB36DA" w:rsidP="00CB36DA">
      <w:pPr>
        <w:tabs>
          <w:tab w:val="left" w:pos="833"/>
        </w:tabs>
        <w:rPr>
          <w:rFonts w:ascii="Times New Roman" w:eastAsia="Times New Roman" w:hAnsi="Times New Roman" w:cs="Times New Roman"/>
          <w:sz w:val="20"/>
          <w:szCs w:val="20"/>
          <w:lang w:val="pl-PL"/>
        </w:rPr>
      </w:pPr>
    </w:p>
    <w:p w14:paraId="7CCF2C68" w14:textId="77777777" w:rsidR="00CB36DA" w:rsidRPr="0074375F" w:rsidRDefault="00CB36DA" w:rsidP="00CB36DA">
      <w:pPr>
        <w:tabs>
          <w:tab w:val="left" w:pos="833"/>
        </w:tabs>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Odszkodowanie wypłacane jest w wartości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demontażu i montażu oraz opłat celnych i innych tego typu należności, niezależnie od wieku i stopnia umorzenia sprzętu. Ubezpieczyciel odstępuje od stosowania zasady proporcji przy wypłacie odszkodowania w przypadku kiedy suma ubezpieczenia sprzętu elektronicznego, który uległ szkodzie jest niższa od wartości tego sprzętu na dzień powstania szkody (niedoubezpieczenie).</w:t>
      </w:r>
    </w:p>
    <w:p w14:paraId="32E794D5" w14:textId="77777777" w:rsidR="00CB36DA" w:rsidRPr="0074375F" w:rsidRDefault="00CB36DA" w:rsidP="00CB36DA">
      <w:pPr>
        <w:tabs>
          <w:tab w:val="left" w:pos="833"/>
        </w:tabs>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Zakres terytorialny: Sprzęt elektroniczny stacjonarny jest o</w:t>
      </w:r>
      <w:r w:rsidR="0074793D" w:rsidRPr="0074375F">
        <w:rPr>
          <w:rFonts w:ascii="Times New Roman" w:eastAsia="Times New Roman" w:hAnsi="Times New Roman" w:cs="Times New Roman"/>
          <w:sz w:val="20"/>
          <w:szCs w:val="20"/>
          <w:lang w:val="pl-PL"/>
        </w:rPr>
        <w:t>bjęty ochroną na terytorium RP.</w:t>
      </w:r>
    </w:p>
    <w:p w14:paraId="79457D60" w14:textId="77777777" w:rsidR="00CB36DA" w:rsidRPr="0074375F" w:rsidRDefault="00CB36DA" w:rsidP="00CB36DA">
      <w:pPr>
        <w:spacing w:before="6"/>
        <w:rPr>
          <w:rFonts w:ascii="Times New Roman" w:eastAsia="Times New Roman" w:hAnsi="Times New Roman" w:cs="Times New Roman"/>
          <w:sz w:val="20"/>
          <w:szCs w:val="20"/>
          <w:lang w:val="pl-PL"/>
        </w:rPr>
      </w:pPr>
    </w:p>
    <w:p w14:paraId="79E7CF72" w14:textId="77777777" w:rsidR="00CB36DA" w:rsidRPr="0074375F" w:rsidRDefault="00CB36DA" w:rsidP="00CB36DA">
      <w:pPr>
        <w:pStyle w:val="Nagwek1"/>
        <w:spacing w:line="227" w:lineRule="exact"/>
        <w:jc w:val="both"/>
        <w:rPr>
          <w:b w:val="0"/>
          <w:bCs w:val="0"/>
          <w:lang w:val="pl-PL"/>
        </w:rPr>
      </w:pPr>
      <w:r w:rsidRPr="0074375F">
        <w:rPr>
          <w:lang w:val="pl-PL"/>
        </w:rPr>
        <w:t>Klauzule</w:t>
      </w:r>
      <w:r w:rsidR="00F3578C" w:rsidRPr="0074375F">
        <w:rPr>
          <w:lang w:val="pl-PL"/>
        </w:rPr>
        <w:t xml:space="preserve"> </w:t>
      </w:r>
      <w:r w:rsidRPr="0074375F">
        <w:rPr>
          <w:lang w:val="pl-PL"/>
        </w:rPr>
        <w:t>obligatoryjne:</w:t>
      </w:r>
    </w:p>
    <w:p w14:paraId="4D0E471E" w14:textId="77777777" w:rsidR="00CB36DA" w:rsidRPr="0074375F" w:rsidRDefault="00CB36DA" w:rsidP="00CB36DA">
      <w:pPr>
        <w:pStyle w:val="Tekstpodstawowy"/>
        <w:ind w:right="282"/>
        <w:jc w:val="both"/>
        <w:rPr>
          <w:lang w:val="pl-PL"/>
        </w:rPr>
      </w:pPr>
      <w:r w:rsidRPr="0074375F">
        <w:rPr>
          <w:lang w:val="pl-PL"/>
        </w:rPr>
        <w:t>reprezentantów (A1), automatycznego pokrycia (A2), automatycznego ubezpieczenia nowych miejsc (A3), przepięcia/przetężenia (A4), przewłaszczenia mienia (A5), płatności składki (A6), rozliczania składek (A7), warunków  i taryf (A8), zgłaszania szkód (A9), rozstrzygania sporów (A10), sprzętu przenośnego (A11),</w:t>
      </w:r>
      <w:r w:rsidR="00D10844" w:rsidRPr="0074375F">
        <w:rPr>
          <w:lang w:val="pl-PL"/>
        </w:rPr>
        <w:t xml:space="preserve"> zalaniowa (A14), </w:t>
      </w:r>
      <w:r w:rsidRPr="0074375F">
        <w:rPr>
          <w:lang w:val="pl-PL"/>
        </w:rPr>
        <w:t>zabezpieczeń przeciwpożarowych i przeciwkradzieżowych (A15), kosztów dodatkowych (A16), odtworzenia</w:t>
      </w:r>
      <w:r w:rsidR="00D10844" w:rsidRPr="0074375F">
        <w:rPr>
          <w:lang w:val="pl-PL"/>
        </w:rPr>
        <w:t xml:space="preserve"> </w:t>
      </w:r>
      <w:r w:rsidRPr="0074375F">
        <w:rPr>
          <w:lang w:val="pl-PL"/>
        </w:rPr>
        <w:t>sumy</w:t>
      </w:r>
      <w:r w:rsidR="00D10844" w:rsidRPr="0074375F">
        <w:rPr>
          <w:lang w:val="pl-PL"/>
        </w:rPr>
        <w:t xml:space="preserve"> </w:t>
      </w:r>
      <w:r w:rsidRPr="0074375F">
        <w:rPr>
          <w:lang w:val="pl-PL"/>
        </w:rPr>
        <w:t>ubezpieczenia (przywrócenia sumy ubezpieczenia)(A17),</w:t>
      </w:r>
      <w:r w:rsidR="00D10844" w:rsidRPr="0074375F">
        <w:rPr>
          <w:lang w:val="pl-PL"/>
        </w:rPr>
        <w:t xml:space="preserve"> </w:t>
      </w:r>
      <w:r w:rsidRPr="0074375F">
        <w:rPr>
          <w:lang w:val="pl-PL"/>
        </w:rPr>
        <w:t>informacje</w:t>
      </w:r>
      <w:r w:rsidR="00D10844" w:rsidRPr="0074375F">
        <w:rPr>
          <w:lang w:val="pl-PL"/>
        </w:rPr>
        <w:t xml:space="preserve"> </w:t>
      </w:r>
      <w:r w:rsidRPr="0074375F">
        <w:rPr>
          <w:lang w:val="pl-PL"/>
        </w:rPr>
        <w:t>dotyczące</w:t>
      </w:r>
      <w:r w:rsidR="00D10844" w:rsidRPr="0074375F">
        <w:rPr>
          <w:lang w:val="pl-PL"/>
        </w:rPr>
        <w:t xml:space="preserve"> </w:t>
      </w:r>
      <w:r w:rsidRPr="0074375F">
        <w:rPr>
          <w:lang w:val="pl-PL"/>
        </w:rPr>
        <w:t>ryzyka</w:t>
      </w:r>
      <w:r w:rsidR="00D10844" w:rsidRPr="0074375F">
        <w:rPr>
          <w:lang w:val="pl-PL"/>
        </w:rPr>
        <w:t xml:space="preserve"> </w:t>
      </w:r>
      <w:r w:rsidRPr="0074375F">
        <w:rPr>
          <w:lang w:val="pl-PL"/>
        </w:rPr>
        <w:t>(A18), ubezpieczenia mienia podczas transportu między lokalizacjami ubezpieczonego (A19),składowania(A20),</w:t>
      </w:r>
      <w:r w:rsidR="00D10844" w:rsidRPr="0074375F">
        <w:rPr>
          <w:lang w:val="pl-PL"/>
        </w:rPr>
        <w:t xml:space="preserve"> </w:t>
      </w:r>
      <w:r w:rsidRPr="0074375F">
        <w:rPr>
          <w:lang w:val="pl-PL"/>
        </w:rPr>
        <w:t>szybkiej</w:t>
      </w:r>
      <w:r w:rsidR="00D10844" w:rsidRPr="0074375F">
        <w:rPr>
          <w:lang w:val="pl-PL"/>
        </w:rPr>
        <w:t xml:space="preserve"> </w:t>
      </w:r>
      <w:r w:rsidRPr="0074375F">
        <w:rPr>
          <w:lang w:val="pl-PL"/>
        </w:rPr>
        <w:t>likwidacji szkód (A21), oględzin po szkodzie (A22), ubezpieczenia drobnych robót budowlanych (A23), kradzieży</w:t>
      </w:r>
      <w:r w:rsidR="00D10844" w:rsidRPr="0074375F">
        <w:rPr>
          <w:lang w:val="pl-PL"/>
        </w:rPr>
        <w:t xml:space="preserve"> </w:t>
      </w:r>
      <w:r w:rsidRPr="0074375F">
        <w:rPr>
          <w:lang w:val="pl-PL"/>
        </w:rPr>
        <w:t>zwykłej w</w:t>
      </w:r>
      <w:r w:rsidR="00D10844" w:rsidRPr="0074375F">
        <w:rPr>
          <w:lang w:val="pl-PL"/>
        </w:rPr>
        <w:t xml:space="preserve"> </w:t>
      </w:r>
      <w:r w:rsidRPr="0074375F">
        <w:rPr>
          <w:lang w:val="pl-PL"/>
        </w:rPr>
        <w:t>sprzęcie</w:t>
      </w:r>
      <w:r w:rsidR="00D10844" w:rsidRPr="0074375F">
        <w:rPr>
          <w:lang w:val="pl-PL"/>
        </w:rPr>
        <w:t xml:space="preserve"> </w:t>
      </w:r>
      <w:r w:rsidRPr="0074375F">
        <w:rPr>
          <w:lang w:val="pl-PL"/>
        </w:rPr>
        <w:t>elektronicznym</w:t>
      </w:r>
      <w:r w:rsidR="00D10844" w:rsidRPr="0074375F">
        <w:rPr>
          <w:lang w:val="pl-PL"/>
        </w:rPr>
        <w:t xml:space="preserve"> </w:t>
      </w:r>
      <w:r w:rsidRPr="0074375F">
        <w:rPr>
          <w:lang w:val="pl-PL"/>
        </w:rPr>
        <w:t>(A24),</w:t>
      </w:r>
      <w:r w:rsidR="00D10844" w:rsidRPr="0074375F">
        <w:rPr>
          <w:lang w:val="pl-PL"/>
        </w:rPr>
        <w:t xml:space="preserve"> </w:t>
      </w:r>
      <w:r w:rsidRPr="0074375F">
        <w:rPr>
          <w:lang w:val="pl-PL"/>
        </w:rPr>
        <w:t>ubezpieczone koszty rzeczoznawców (A25), poszukiwania</w:t>
      </w:r>
      <w:r w:rsidR="00D10844" w:rsidRPr="0074375F">
        <w:rPr>
          <w:lang w:val="pl-PL"/>
        </w:rPr>
        <w:t xml:space="preserve"> </w:t>
      </w:r>
      <w:r w:rsidRPr="0074375F">
        <w:rPr>
          <w:lang w:val="pl-PL"/>
        </w:rPr>
        <w:t>przyczyn</w:t>
      </w:r>
      <w:r w:rsidR="00D10844" w:rsidRPr="0074375F">
        <w:rPr>
          <w:lang w:val="pl-PL"/>
        </w:rPr>
        <w:t xml:space="preserve"> </w:t>
      </w:r>
      <w:r w:rsidRPr="0074375F">
        <w:rPr>
          <w:lang w:val="pl-PL"/>
        </w:rPr>
        <w:t>szkody</w:t>
      </w:r>
      <w:r w:rsidR="00D10844" w:rsidRPr="0074375F">
        <w:rPr>
          <w:lang w:val="pl-PL"/>
        </w:rPr>
        <w:t xml:space="preserve"> </w:t>
      </w:r>
      <w:r w:rsidRPr="0074375F">
        <w:rPr>
          <w:lang w:val="pl-PL"/>
        </w:rPr>
        <w:t>(A27), niezawiadomienia</w:t>
      </w:r>
      <w:r w:rsidR="00D10844" w:rsidRPr="0074375F">
        <w:rPr>
          <w:lang w:val="pl-PL"/>
        </w:rPr>
        <w:t xml:space="preserve"> </w:t>
      </w:r>
      <w:r w:rsidRPr="0074375F">
        <w:rPr>
          <w:lang w:val="pl-PL"/>
        </w:rPr>
        <w:t>w</w:t>
      </w:r>
      <w:r w:rsidR="00D10844" w:rsidRPr="0074375F">
        <w:rPr>
          <w:lang w:val="pl-PL"/>
        </w:rPr>
        <w:t xml:space="preserve"> </w:t>
      </w:r>
      <w:r w:rsidRPr="0074375F">
        <w:rPr>
          <w:lang w:val="pl-PL"/>
        </w:rPr>
        <w:t>terminie</w:t>
      </w:r>
      <w:r w:rsidR="00D10844" w:rsidRPr="0074375F">
        <w:rPr>
          <w:lang w:val="pl-PL"/>
        </w:rPr>
        <w:t xml:space="preserve"> </w:t>
      </w:r>
      <w:r w:rsidRPr="0074375F">
        <w:rPr>
          <w:lang w:val="pl-PL"/>
        </w:rPr>
        <w:t>o</w:t>
      </w:r>
      <w:r w:rsidR="00D10844" w:rsidRPr="0074375F">
        <w:rPr>
          <w:lang w:val="pl-PL"/>
        </w:rPr>
        <w:t xml:space="preserve"> </w:t>
      </w:r>
      <w:r w:rsidRPr="0074375F">
        <w:rPr>
          <w:lang w:val="pl-PL"/>
        </w:rPr>
        <w:t>szkodzie</w:t>
      </w:r>
      <w:r w:rsidR="00D10844" w:rsidRPr="0074375F">
        <w:rPr>
          <w:lang w:val="pl-PL"/>
        </w:rPr>
        <w:t xml:space="preserve"> </w:t>
      </w:r>
      <w:r w:rsidRPr="0074375F">
        <w:rPr>
          <w:lang w:val="pl-PL"/>
        </w:rPr>
        <w:t>(A28), zastąpienia dla maszyn i urządzeń (A29), ubezpieczenia kosztów uprzątnięcia pozostałości po szkodzie (A30),  pierwszej aktualizacji sumy ubezpieczenia (A31).</w:t>
      </w:r>
    </w:p>
    <w:p w14:paraId="37CB29BC" w14:textId="77777777" w:rsidR="00CB36DA" w:rsidRPr="0074375F" w:rsidRDefault="00CB36DA" w:rsidP="00CB36DA">
      <w:pPr>
        <w:spacing w:before="6"/>
        <w:rPr>
          <w:rFonts w:ascii="Times New Roman" w:eastAsia="Times New Roman" w:hAnsi="Times New Roman" w:cs="Times New Roman"/>
          <w:sz w:val="20"/>
          <w:szCs w:val="20"/>
          <w:lang w:val="pl-PL"/>
        </w:rPr>
      </w:pPr>
    </w:p>
    <w:p w14:paraId="19F116CA" w14:textId="77777777" w:rsidR="00C879BC" w:rsidRPr="0074375F" w:rsidRDefault="00C879BC" w:rsidP="00C879BC">
      <w:pPr>
        <w:pStyle w:val="Nagwek1"/>
        <w:spacing w:before="5" w:line="227" w:lineRule="exact"/>
        <w:jc w:val="both"/>
        <w:rPr>
          <w:lang w:val="pl-PL"/>
        </w:rPr>
      </w:pPr>
      <w:r w:rsidRPr="0074375F">
        <w:rPr>
          <w:lang w:val="pl-PL"/>
        </w:rPr>
        <w:t>Brak akceptacji którejkolwiek lub wszystkich wskazanych powyżej klauzul obligatoryjnych spowoduje odrzucenie oferty.</w:t>
      </w:r>
    </w:p>
    <w:p w14:paraId="6EBA3C85" w14:textId="77777777" w:rsidR="005D2BCD" w:rsidRPr="0074375F" w:rsidRDefault="005D2BCD" w:rsidP="00CB36DA">
      <w:pPr>
        <w:spacing w:before="6"/>
        <w:rPr>
          <w:rFonts w:ascii="Times New Roman" w:eastAsia="Times New Roman" w:hAnsi="Times New Roman" w:cs="Times New Roman"/>
          <w:sz w:val="20"/>
          <w:szCs w:val="20"/>
          <w:lang w:val="pl-PL"/>
        </w:rPr>
      </w:pPr>
    </w:p>
    <w:p w14:paraId="79B0A682" w14:textId="77777777" w:rsidR="00CB36DA" w:rsidRPr="0074375F" w:rsidRDefault="00CB36DA" w:rsidP="00CB36DA">
      <w:pPr>
        <w:pStyle w:val="Nagwek1"/>
        <w:spacing w:line="228" w:lineRule="exact"/>
        <w:ind w:right="162"/>
        <w:rPr>
          <w:b w:val="0"/>
          <w:bCs w:val="0"/>
          <w:lang w:val="pl-PL"/>
        </w:rPr>
      </w:pPr>
      <w:r w:rsidRPr="0074375F">
        <w:rPr>
          <w:lang w:val="pl-PL"/>
        </w:rPr>
        <w:t>Klauzule</w:t>
      </w:r>
      <w:r w:rsidR="00F3578C" w:rsidRPr="0074375F">
        <w:rPr>
          <w:lang w:val="pl-PL"/>
        </w:rPr>
        <w:t xml:space="preserve"> </w:t>
      </w:r>
      <w:r w:rsidRPr="0074375F">
        <w:rPr>
          <w:lang w:val="pl-PL"/>
        </w:rPr>
        <w:t>fakultatywne:</w:t>
      </w:r>
    </w:p>
    <w:p w14:paraId="08F0D486" w14:textId="77777777" w:rsidR="00CB36DA" w:rsidRPr="0074375F" w:rsidRDefault="00CB36DA" w:rsidP="00CB36DA">
      <w:pPr>
        <w:pStyle w:val="Tekstpodstawowy"/>
        <w:ind w:right="162"/>
        <w:rPr>
          <w:lang w:val="pl-PL"/>
        </w:rPr>
      </w:pPr>
      <w:r w:rsidRPr="0074375F">
        <w:rPr>
          <w:lang w:val="pl-PL"/>
        </w:rPr>
        <w:t>funduszu prewencyjnego (B2), odstąpienia od odtworzenia mienia (B3), odstąpieniaodroszczeńregresowych(B4),ubezpieczeniastrajków,zamieszekirozruchów(B5); aktów terroryzmu (B6), zaliczki na poczet odszkodowania (B9), automatycznego wyrównania sum ubezpieczenia (B10).</w:t>
      </w:r>
    </w:p>
    <w:p w14:paraId="1A15BF92" w14:textId="77777777" w:rsidR="00CB36DA" w:rsidRPr="0074375F" w:rsidRDefault="00CB36DA" w:rsidP="00CB36DA">
      <w:pPr>
        <w:pStyle w:val="Nagwek1"/>
        <w:spacing w:before="3"/>
        <w:ind w:right="162"/>
        <w:rPr>
          <w:lang w:val="pl-PL"/>
        </w:rPr>
      </w:pPr>
    </w:p>
    <w:p w14:paraId="4F6301EE" w14:textId="0E2EA469" w:rsidR="00CB36DA" w:rsidRPr="0074375F" w:rsidRDefault="00CB36DA" w:rsidP="00CB36DA">
      <w:pPr>
        <w:pStyle w:val="Nagwek1"/>
        <w:spacing w:before="3"/>
        <w:ind w:right="162"/>
        <w:rPr>
          <w:b w:val="0"/>
          <w:bCs w:val="0"/>
          <w:lang w:val="pl-PL"/>
        </w:rPr>
      </w:pPr>
      <w:r w:rsidRPr="0074375F">
        <w:rPr>
          <w:lang w:val="pl-PL"/>
        </w:rPr>
        <w:t>Definicje klauzul zamieszczono w punkcie</w:t>
      </w:r>
      <w:r w:rsidR="00C879BC" w:rsidRPr="0074375F">
        <w:rPr>
          <w:lang w:val="pl-PL"/>
        </w:rPr>
        <w:t xml:space="preserve"> </w:t>
      </w:r>
      <w:r w:rsidRPr="0074375F">
        <w:rPr>
          <w:lang w:val="pl-PL"/>
        </w:rPr>
        <w:t>7.</w:t>
      </w:r>
    </w:p>
    <w:p w14:paraId="244DE2A7" w14:textId="77777777" w:rsidR="00CB36DA" w:rsidRPr="0074375F" w:rsidRDefault="00CB36DA" w:rsidP="00CB36DA">
      <w:pPr>
        <w:spacing w:before="1"/>
        <w:rPr>
          <w:rFonts w:ascii="Times New Roman" w:eastAsia="Times New Roman" w:hAnsi="Times New Roman" w:cs="Times New Roman"/>
          <w:b/>
          <w:bCs/>
          <w:sz w:val="21"/>
          <w:szCs w:val="21"/>
          <w:lang w:val="pl-PL"/>
        </w:rPr>
      </w:pPr>
    </w:p>
    <w:p w14:paraId="5AFCD651" w14:textId="77777777" w:rsidR="00CB36DA" w:rsidRPr="0074375F" w:rsidRDefault="00CB36DA" w:rsidP="00CB36DA">
      <w:pPr>
        <w:spacing w:line="228" w:lineRule="exact"/>
        <w:ind w:left="112" w:right="162"/>
        <w:rPr>
          <w:rFonts w:ascii="Times New Roman" w:eastAsia="Times New Roman" w:hAnsi="Times New Roman" w:cs="Times New Roman"/>
          <w:sz w:val="20"/>
          <w:szCs w:val="20"/>
          <w:lang w:val="pl-PL"/>
        </w:rPr>
      </w:pPr>
      <w:r w:rsidRPr="0074375F">
        <w:rPr>
          <w:rFonts w:ascii="Times New Roman" w:hAnsi="Times New Roman"/>
          <w:b/>
          <w:sz w:val="20"/>
          <w:lang w:val="pl-PL"/>
        </w:rPr>
        <w:t>Ograniczenia</w:t>
      </w:r>
      <w:r w:rsidR="00F3578C" w:rsidRPr="0074375F">
        <w:rPr>
          <w:rFonts w:ascii="Times New Roman" w:hAnsi="Times New Roman"/>
          <w:b/>
          <w:sz w:val="20"/>
          <w:lang w:val="pl-PL"/>
        </w:rPr>
        <w:t xml:space="preserve"> </w:t>
      </w:r>
      <w:r w:rsidRPr="0074375F">
        <w:rPr>
          <w:rFonts w:ascii="Times New Roman" w:hAnsi="Times New Roman"/>
          <w:b/>
          <w:sz w:val="20"/>
          <w:lang w:val="pl-PL"/>
        </w:rPr>
        <w:t>odpowiedzialności:</w:t>
      </w:r>
    </w:p>
    <w:p w14:paraId="30B6BD5D" w14:textId="77777777" w:rsidR="00CB36DA" w:rsidRPr="0074375F" w:rsidRDefault="00CB36DA" w:rsidP="00CB36DA">
      <w:pPr>
        <w:pStyle w:val="Akapitzlist"/>
        <w:numPr>
          <w:ilvl w:val="0"/>
          <w:numId w:val="14"/>
        </w:numPr>
        <w:tabs>
          <w:tab w:val="left" w:pos="243"/>
        </w:tabs>
        <w:ind w:right="283" w:firstLine="0"/>
        <w:rPr>
          <w:rFonts w:ascii="Times New Roman" w:eastAsia="Times New Roman" w:hAnsi="Times New Roman" w:cs="Times New Roman"/>
          <w:sz w:val="20"/>
          <w:szCs w:val="20"/>
          <w:lang w:val="pl-PL"/>
        </w:rPr>
      </w:pPr>
      <w:r w:rsidRPr="0074375F">
        <w:rPr>
          <w:rFonts w:ascii="Times New Roman" w:hAnsi="Times New Roman"/>
          <w:sz w:val="20"/>
          <w:lang w:val="pl-PL"/>
        </w:rPr>
        <w:t>Franszyza integralna: 100,00 zł w szkodzie, przy czym jeżeli wskutek zajścia jednego zdarzenia ubezpieczeniowego uszkodzeniu</w:t>
      </w:r>
      <w:r w:rsidR="007B1BB4" w:rsidRPr="0074375F">
        <w:rPr>
          <w:rFonts w:ascii="Times New Roman" w:hAnsi="Times New Roman"/>
          <w:sz w:val="20"/>
          <w:lang w:val="pl-PL"/>
        </w:rPr>
        <w:t xml:space="preserve"> </w:t>
      </w:r>
      <w:r w:rsidRPr="0074375F">
        <w:rPr>
          <w:rFonts w:ascii="Times New Roman" w:hAnsi="Times New Roman"/>
          <w:sz w:val="20"/>
          <w:lang w:val="pl-PL"/>
        </w:rPr>
        <w:t>ulegnie</w:t>
      </w:r>
      <w:r w:rsidR="007B1BB4" w:rsidRPr="0074375F">
        <w:rPr>
          <w:rFonts w:ascii="Times New Roman" w:hAnsi="Times New Roman"/>
          <w:sz w:val="20"/>
          <w:lang w:val="pl-PL"/>
        </w:rPr>
        <w:t xml:space="preserve"> </w:t>
      </w:r>
      <w:r w:rsidRPr="0074375F">
        <w:rPr>
          <w:rFonts w:ascii="Times New Roman" w:hAnsi="Times New Roman"/>
          <w:sz w:val="20"/>
          <w:lang w:val="pl-PL"/>
        </w:rPr>
        <w:t>więcej</w:t>
      </w:r>
      <w:r w:rsidR="007B1BB4" w:rsidRPr="0074375F">
        <w:rPr>
          <w:rFonts w:ascii="Times New Roman" w:hAnsi="Times New Roman"/>
          <w:sz w:val="20"/>
          <w:lang w:val="pl-PL"/>
        </w:rPr>
        <w:t xml:space="preserve"> </w:t>
      </w:r>
      <w:r w:rsidRPr="0074375F">
        <w:rPr>
          <w:rFonts w:ascii="Times New Roman" w:hAnsi="Times New Roman"/>
          <w:sz w:val="20"/>
          <w:lang w:val="pl-PL"/>
        </w:rPr>
        <w:t>niż</w:t>
      </w:r>
      <w:r w:rsidR="007B1BB4" w:rsidRPr="0074375F">
        <w:rPr>
          <w:rFonts w:ascii="Times New Roman" w:hAnsi="Times New Roman"/>
          <w:sz w:val="20"/>
          <w:lang w:val="pl-PL"/>
        </w:rPr>
        <w:t xml:space="preserve"> </w:t>
      </w:r>
      <w:r w:rsidRPr="0074375F">
        <w:rPr>
          <w:rFonts w:ascii="Times New Roman" w:hAnsi="Times New Roman"/>
          <w:sz w:val="20"/>
          <w:lang w:val="pl-PL"/>
        </w:rPr>
        <w:t>jeden</w:t>
      </w:r>
      <w:r w:rsidR="007B1BB4" w:rsidRPr="0074375F">
        <w:rPr>
          <w:rFonts w:ascii="Times New Roman" w:hAnsi="Times New Roman"/>
          <w:sz w:val="20"/>
          <w:lang w:val="pl-PL"/>
        </w:rPr>
        <w:t xml:space="preserve"> </w:t>
      </w:r>
      <w:r w:rsidRPr="0074375F">
        <w:rPr>
          <w:rFonts w:ascii="Times New Roman" w:hAnsi="Times New Roman"/>
          <w:sz w:val="20"/>
          <w:lang w:val="pl-PL"/>
        </w:rPr>
        <w:t>ubezpieczony</w:t>
      </w:r>
      <w:r w:rsidR="007B1BB4" w:rsidRPr="0074375F">
        <w:rPr>
          <w:rFonts w:ascii="Times New Roman" w:hAnsi="Times New Roman"/>
          <w:sz w:val="20"/>
          <w:lang w:val="pl-PL"/>
        </w:rPr>
        <w:t xml:space="preserve"> </w:t>
      </w:r>
      <w:r w:rsidRPr="0074375F">
        <w:rPr>
          <w:rFonts w:ascii="Times New Roman" w:hAnsi="Times New Roman"/>
          <w:sz w:val="20"/>
          <w:lang w:val="pl-PL"/>
        </w:rPr>
        <w:t>przedmiot</w:t>
      </w:r>
      <w:r w:rsidR="007B1BB4" w:rsidRPr="0074375F">
        <w:rPr>
          <w:rFonts w:ascii="Times New Roman" w:hAnsi="Times New Roman"/>
          <w:sz w:val="20"/>
          <w:lang w:val="pl-PL"/>
        </w:rPr>
        <w:t xml:space="preserve"> </w:t>
      </w:r>
      <w:r w:rsidRPr="0074375F">
        <w:rPr>
          <w:rFonts w:ascii="Times New Roman" w:hAnsi="Times New Roman"/>
          <w:sz w:val="20"/>
          <w:lang w:val="pl-PL"/>
        </w:rPr>
        <w:t>stosuje</w:t>
      </w:r>
      <w:r w:rsidR="007B1BB4" w:rsidRPr="0074375F">
        <w:rPr>
          <w:rFonts w:ascii="Times New Roman" w:hAnsi="Times New Roman"/>
          <w:sz w:val="20"/>
          <w:lang w:val="pl-PL"/>
        </w:rPr>
        <w:t xml:space="preserve"> </w:t>
      </w:r>
      <w:r w:rsidRPr="0074375F">
        <w:rPr>
          <w:rFonts w:ascii="Times New Roman" w:hAnsi="Times New Roman"/>
          <w:sz w:val="20"/>
          <w:lang w:val="pl-PL"/>
        </w:rPr>
        <w:t>się</w:t>
      </w:r>
      <w:r w:rsidR="007B1BB4" w:rsidRPr="0074375F">
        <w:rPr>
          <w:rFonts w:ascii="Times New Roman" w:hAnsi="Times New Roman"/>
          <w:sz w:val="20"/>
          <w:lang w:val="pl-PL"/>
        </w:rPr>
        <w:t xml:space="preserve"> </w:t>
      </w:r>
      <w:r w:rsidRPr="0074375F">
        <w:rPr>
          <w:rFonts w:ascii="Times New Roman" w:hAnsi="Times New Roman"/>
          <w:sz w:val="20"/>
          <w:lang w:val="pl-PL"/>
        </w:rPr>
        <w:t>tylko</w:t>
      </w:r>
      <w:r w:rsidR="007B1BB4" w:rsidRPr="0074375F">
        <w:rPr>
          <w:rFonts w:ascii="Times New Roman" w:hAnsi="Times New Roman"/>
          <w:sz w:val="20"/>
          <w:lang w:val="pl-PL"/>
        </w:rPr>
        <w:t xml:space="preserve"> </w:t>
      </w:r>
      <w:r w:rsidRPr="0074375F">
        <w:rPr>
          <w:rFonts w:ascii="Times New Roman" w:hAnsi="Times New Roman"/>
          <w:sz w:val="20"/>
          <w:lang w:val="pl-PL"/>
        </w:rPr>
        <w:t>jedną</w:t>
      </w:r>
      <w:r w:rsidR="007B1BB4" w:rsidRPr="0074375F">
        <w:rPr>
          <w:rFonts w:ascii="Times New Roman" w:hAnsi="Times New Roman"/>
          <w:sz w:val="20"/>
          <w:lang w:val="pl-PL"/>
        </w:rPr>
        <w:t xml:space="preserve"> </w:t>
      </w:r>
      <w:r w:rsidRPr="0074375F">
        <w:rPr>
          <w:rFonts w:ascii="Times New Roman" w:hAnsi="Times New Roman"/>
          <w:sz w:val="20"/>
          <w:lang w:val="pl-PL"/>
        </w:rPr>
        <w:t>franszyzę</w:t>
      </w:r>
      <w:r w:rsidR="007B1BB4" w:rsidRPr="0074375F">
        <w:rPr>
          <w:rFonts w:ascii="Times New Roman" w:hAnsi="Times New Roman"/>
          <w:sz w:val="20"/>
          <w:lang w:val="pl-PL"/>
        </w:rPr>
        <w:t xml:space="preserve"> </w:t>
      </w:r>
      <w:r w:rsidRPr="0074375F">
        <w:rPr>
          <w:rFonts w:ascii="Times New Roman" w:hAnsi="Times New Roman"/>
          <w:sz w:val="20"/>
          <w:lang w:val="pl-PL"/>
        </w:rPr>
        <w:t>w</w:t>
      </w:r>
      <w:r w:rsidR="007B1BB4" w:rsidRPr="0074375F">
        <w:rPr>
          <w:rFonts w:ascii="Times New Roman" w:hAnsi="Times New Roman"/>
          <w:sz w:val="20"/>
          <w:lang w:val="pl-PL"/>
        </w:rPr>
        <w:t xml:space="preserve"> </w:t>
      </w:r>
      <w:r w:rsidRPr="0074375F">
        <w:rPr>
          <w:rFonts w:ascii="Times New Roman" w:hAnsi="Times New Roman"/>
          <w:sz w:val="20"/>
          <w:lang w:val="pl-PL"/>
        </w:rPr>
        <w:t>wysokości</w:t>
      </w:r>
      <w:r w:rsidR="007B1BB4" w:rsidRPr="0074375F">
        <w:rPr>
          <w:rFonts w:ascii="Times New Roman" w:hAnsi="Times New Roman"/>
          <w:sz w:val="20"/>
          <w:lang w:val="pl-PL"/>
        </w:rPr>
        <w:t xml:space="preserve"> </w:t>
      </w:r>
      <w:r w:rsidRPr="0074375F">
        <w:rPr>
          <w:rFonts w:ascii="Times New Roman" w:hAnsi="Times New Roman"/>
          <w:sz w:val="20"/>
          <w:lang w:val="pl-PL"/>
        </w:rPr>
        <w:t>100,00zł;</w:t>
      </w:r>
    </w:p>
    <w:p w14:paraId="6D8B6DC0" w14:textId="77777777" w:rsidR="00CB36DA" w:rsidRPr="0074375F" w:rsidRDefault="00CB36DA" w:rsidP="00CB36DA">
      <w:pPr>
        <w:pStyle w:val="Akapitzlist"/>
        <w:numPr>
          <w:ilvl w:val="0"/>
          <w:numId w:val="14"/>
        </w:numPr>
        <w:tabs>
          <w:tab w:val="left" w:pos="229"/>
        </w:tabs>
        <w:ind w:right="287" w:firstLine="0"/>
        <w:rPr>
          <w:rFonts w:ascii="Times New Roman" w:eastAsia="Times New Roman" w:hAnsi="Times New Roman" w:cs="Times New Roman"/>
          <w:sz w:val="20"/>
          <w:szCs w:val="20"/>
          <w:lang w:val="pl-PL"/>
        </w:rPr>
      </w:pPr>
      <w:r w:rsidRPr="0074375F">
        <w:rPr>
          <w:rFonts w:ascii="Times New Roman" w:hAnsi="Times New Roman"/>
          <w:sz w:val="20"/>
          <w:lang w:val="pl-PL"/>
        </w:rPr>
        <w:lastRenderedPageBreak/>
        <w:t>udział własny: tylko dla sprzętu przenośnego - udział własny 5% wartości szkody minimum 100,00 zł i nie więcej niż 300,00zł,</w:t>
      </w:r>
    </w:p>
    <w:p w14:paraId="18FE5E35" w14:textId="77777777" w:rsidR="00CB36DA" w:rsidRPr="0074375F" w:rsidRDefault="00CB36DA" w:rsidP="00CB36DA">
      <w:pPr>
        <w:pStyle w:val="Akapitzlist"/>
        <w:tabs>
          <w:tab w:val="left" w:pos="229"/>
        </w:tabs>
        <w:ind w:left="112" w:right="287"/>
        <w:rPr>
          <w:rFonts w:ascii="Times New Roman" w:eastAsia="Times New Roman" w:hAnsi="Times New Roman" w:cs="Times New Roman"/>
          <w:sz w:val="20"/>
          <w:szCs w:val="20"/>
          <w:lang w:val="pl-PL"/>
        </w:rPr>
      </w:pPr>
    </w:p>
    <w:p w14:paraId="7170C9AE" w14:textId="77777777" w:rsidR="00CB36DA" w:rsidRPr="0074375F" w:rsidRDefault="00CB36DA" w:rsidP="00CB36DA">
      <w:pPr>
        <w:pStyle w:val="Akapitzlist"/>
        <w:tabs>
          <w:tab w:val="left" w:pos="229"/>
        </w:tabs>
        <w:ind w:left="112" w:right="287"/>
        <w:rPr>
          <w:rFonts w:ascii="Times New Roman" w:eastAsia="Times New Roman" w:hAnsi="Times New Roman" w:cs="Times New Roman"/>
          <w:sz w:val="20"/>
          <w:szCs w:val="20"/>
          <w:lang w:val="pl-PL"/>
        </w:rPr>
      </w:pPr>
      <w:r w:rsidRPr="0074375F">
        <w:rPr>
          <w:rFonts w:ascii="Times New Roman" w:hAnsi="Times New Roman"/>
          <w:sz w:val="20"/>
          <w:lang w:val="pl-PL"/>
        </w:rPr>
        <w:t>Nie</w:t>
      </w:r>
      <w:r w:rsidR="00F3578C" w:rsidRPr="0074375F">
        <w:rPr>
          <w:rFonts w:ascii="Times New Roman" w:hAnsi="Times New Roman"/>
          <w:sz w:val="20"/>
          <w:lang w:val="pl-PL"/>
        </w:rPr>
        <w:t xml:space="preserve"> </w:t>
      </w:r>
      <w:r w:rsidRPr="0074375F">
        <w:rPr>
          <w:rFonts w:ascii="Times New Roman" w:hAnsi="Times New Roman"/>
          <w:sz w:val="20"/>
          <w:lang w:val="pl-PL"/>
        </w:rPr>
        <w:t>dopuszcza</w:t>
      </w:r>
      <w:r w:rsidR="00F3578C" w:rsidRPr="0074375F">
        <w:rPr>
          <w:rFonts w:ascii="Times New Roman" w:hAnsi="Times New Roman"/>
          <w:sz w:val="20"/>
          <w:lang w:val="pl-PL"/>
        </w:rPr>
        <w:t xml:space="preserve"> </w:t>
      </w:r>
      <w:r w:rsidRPr="0074375F">
        <w:rPr>
          <w:rFonts w:ascii="Times New Roman" w:hAnsi="Times New Roman"/>
          <w:sz w:val="20"/>
          <w:lang w:val="pl-PL"/>
        </w:rPr>
        <w:t>się</w:t>
      </w:r>
      <w:r w:rsidR="00F3578C" w:rsidRPr="0074375F">
        <w:rPr>
          <w:rFonts w:ascii="Times New Roman" w:hAnsi="Times New Roman"/>
          <w:sz w:val="20"/>
          <w:lang w:val="pl-PL"/>
        </w:rPr>
        <w:t xml:space="preserve"> </w:t>
      </w:r>
      <w:r w:rsidRPr="0074375F">
        <w:rPr>
          <w:rFonts w:ascii="Times New Roman" w:hAnsi="Times New Roman"/>
          <w:sz w:val="20"/>
          <w:lang w:val="pl-PL"/>
        </w:rPr>
        <w:t>wprowadzania</w:t>
      </w:r>
      <w:r w:rsidR="00F3578C" w:rsidRPr="0074375F">
        <w:rPr>
          <w:rFonts w:ascii="Times New Roman" w:hAnsi="Times New Roman"/>
          <w:sz w:val="20"/>
          <w:lang w:val="pl-PL"/>
        </w:rPr>
        <w:t xml:space="preserve"> </w:t>
      </w:r>
      <w:r w:rsidRPr="0074375F">
        <w:rPr>
          <w:rFonts w:ascii="Times New Roman" w:hAnsi="Times New Roman"/>
          <w:sz w:val="20"/>
          <w:lang w:val="pl-PL"/>
        </w:rPr>
        <w:t>innych</w:t>
      </w:r>
      <w:r w:rsidR="00F3578C" w:rsidRPr="0074375F">
        <w:rPr>
          <w:rFonts w:ascii="Times New Roman" w:hAnsi="Times New Roman"/>
          <w:sz w:val="20"/>
          <w:lang w:val="pl-PL"/>
        </w:rPr>
        <w:t xml:space="preserve"> </w:t>
      </w:r>
      <w:r w:rsidRPr="0074375F">
        <w:rPr>
          <w:rFonts w:ascii="Times New Roman" w:hAnsi="Times New Roman"/>
          <w:sz w:val="20"/>
          <w:lang w:val="pl-PL"/>
        </w:rPr>
        <w:t>franszyz</w:t>
      </w:r>
      <w:r w:rsidR="00F3578C" w:rsidRPr="0074375F">
        <w:rPr>
          <w:rFonts w:ascii="Times New Roman" w:hAnsi="Times New Roman"/>
          <w:sz w:val="20"/>
          <w:lang w:val="pl-PL"/>
        </w:rPr>
        <w:t xml:space="preserve"> </w:t>
      </w:r>
      <w:r w:rsidRPr="0074375F">
        <w:rPr>
          <w:rFonts w:ascii="Times New Roman" w:hAnsi="Times New Roman"/>
          <w:sz w:val="20"/>
          <w:lang w:val="pl-PL"/>
        </w:rPr>
        <w:t>lub</w:t>
      </w:r>
      <w:r w:rsidR="00F3578C" w:rsidRPr="0074375F">
        <w:rPr>
          <w:rFonts w:ascii="Times New Roman" w:hAnsi="Times New Roman"/>
          <w:sz w:val="20"/>
          <w:lang w:val="pl-PL"/>
        </w:rPr>
        <w:t xml:space="preserve"> </w:t>
      </w:r>
      <w:r w:rsidRPr="0074375F">
        <w:rPr>
          <w:rFonts w:ascii="Times New Roman" w:hAnsi="Times New Roman"/>
          <w:sz w:val="20"/>
          <w:lang w:val="pl-PL"/>
        </w:rPr>
        <w:t>udziałów</w:t>
      </w:r>
      <w:r w:rsidR="00F3578C" w:rsidRPr="0074375F">
        <w:rPr>
          <w:rFonts w:ascii="Times New Roman" w:hAnsi="Times New Roman"/>
          <w:sz w:val="20"/>
          <w:lang w:val="pl-PL"/>
        </w:rPr>
        <w:t xml:space="preserve"> </w:t>
      </w:r>
      <w:r w:rsidRPr="0074375F">
        <w:rPr>
          <w:rFonts w:ascii="Times New Roman" w:hAnsi="Times New Roman"/>
          <w:sz w:val="20"/>
          <w:lang w:val="pl-PL"/>
        </w:rPr>
        <w:t>własnych</w:t>
      </w:r>
      <w:r w:rsidR="00F3578C" w:rsidRPr="0074375F">
        <w:rPr>
          <w:rFonts w:ascii="Times New Roman" w:hAnsi="Times New Roman"/>
          <w:sz w:val="20"/>
          <w:lang w:val="pl-PL"/>
        </w:rPr>
        <w:t xml:space="preserve"> </w:t>
      </w:r>
      <w:r w:rsidRPr="0074375F">
        <w:rPr>
          <w:rFonts w:ascii="Times New Roman" w:hAnsi="Times New Roman"/>
          <w:sz w:val="20"/>
          <w:lang w:val="pl-PL"/>
        </w:rPr>
        <w:t>poza</w:t>
      </w:r>
      <w:r w:rsidR="00F3578C" w:rsidRPr="0074375F">
        <w:rPr>
          <w:rFonts w:ascii="Times New Roman" w:hAnsi="Times New Roman"/>
          <w:sz w:val="20"/>
          <w:lang w:val="pl-PL"/>
        </w:rPr>
        <w:t xml:space="preserve"> </w:t>
      </w:r>
      <w:r w:rsidRPr="0074375F">
        <w:rPr>
          <w:rFonts w:ascii="Times New Roman" w:hAnsi="Times New Roman"/>
          <w:sz w:val="20"/>
          <w:lang w:val="pl-PL"/>
        </w:rPr>
        <w:t>wyżej</w:t>
      </w:r>
      <w:r w:rsidR="00F3578C" w:rsidRPr="0074375F">
        <w:rPr>
          <w:rFonts w:ascii="Times New Roman" w:hAnsi="Times New Roman"/>
          <w:sz w:val="20"/>
          <w:lang w:val="pl-PL"/>
        </w:rPr>
        <w:t xml:space="preserve"> </w:t>
      </w:r>
      <w:r w:rsidRPr="0074375F">
        <w:rPr>
          <w:rFonts w:ascii="Times New Roman" w:hAnsi="Times New Roman"/>
          <w:sz w:val="20"/>
          <w:lang w:val="pl-PL"/>
        </w:rPr>
        <w:t>określonymi.</w:t>
      </w:r>
    </w:p>
    <w:p w14:paraId="0EF5FB6B" w14:textId="77777777" w:rsidR="00CB36DA" w:rsidRPr="0074375F" w:rsidRDefault="00CB36DA" w:rsidP="00CB36DA">
      <w:pPr>
        <w:spacing w:before="5"/>
        <w:rPr>
          <w:rFonts w:ascii="Times New Roman" w:eastAsia="Times New Roman" w:hAnsi="Times New Roman" w:cs="Times New Roman"/>
          <w:lang w:val="pl-PL"/>
        </w:rPr>
      </w:pPr>
    </w:p>
    <w:p w14:paraId="0DBAFE3B" w14:textId="77777777" w:rsidR="00A76909" w:rsidRPr="0074375F" w:rsidRDefault="00A76909" w:rsidP="00A76909">
      <w:pPr>
        <w:tabs>
          <w:tab w:val="left" w:pos="833"/>
        </w:tabs>
        <w:spacing w:line="228" w:lineRule="exact"/>
        <w:rPr>
          <w:lang w:val="pl-PL"/>
        </w:rPr>
      </w:pPr>
    </w:p>
    <w:p w14:paraId="59B7E66A" w14:textId="77777777" w:rsidR="002C2A1D" w:rsidRPr="0074375F" w:rsidRDefault="00CB36DA" w:rsidP="002C2A1D">
      <w:pPr>
        <w:pStyle w:val="Nagwek1"/>
        <w:numPr>
          <w:ilvl w:val="0"/>
          <w:numId w:val="16"/>
        </w:numPr>
        <w:tabs>
          <w:tab w:val="left" w:pos="315"/>
        </w:tabs>
        <w:rPr>
          <w:b w:val="0"/>
          <w:bCs w:val="0"/>
          <w:lang w:val="pl-PL"/>
        </w:rPr>
      </w:pPr>
      <w:r w:rsidRPr="0074375F">
        <w:rPr>
          <w:u w:val="single" w:color="000000"/>
          <w:lang w:val="pl-PL"/>
        </w:rPr>
        <w:t>UBEZPIECZENIE</w:t>
      </w:r>
      <w:r w:rsidR="002C2A1D" w:rsidRPr="0074375F">
        <w:rPr>
          <w:u w:val="single" w:color="000000"/>
          <w:lang w:val="pl-PL"/>
        </w:rPr>
        <w:t xml:space="preserve"> </w:t>
      </w:r>
      <w:r w:rsidRPr="0074375F">
        <w:rPr>
          <w:u w:val="single" w:color="000000"/>
          <w:lang w:val="pl-PL"/>
        </w:rPr>
        <w:t>SZYB</w:t>
      </w:r>
      <w:r w:rsidR="002C2A1D" w:rsidRPr="0074375F">
        <w:rPr>
          <w:u w:val="single" w:color="000000"/>
          <w:lang w:val="pl-PL"/>
        </w:rPr>
        <w:t xml:space="preserve"> </w:t>
      </w:r>
      <w:r w:rsidRPr="0074375F">
        <w:rPr>
          <w:u w:val="single" w:color="000000"/>
          <w:lang w:val="pl-PL"/>
        </w:rPr>
        <w:t>I</w:t>
      </w:r>
      <w:r w:rsidR="002C2A1D" w:rsidRPr="0074375F">
        <w:rPr>
          <w:u w:val="single" w:color="000000"/>
          <w:lang w:val="pl-PL"/>
        </w:rPr>
        <w:t xml:space="preserve"> </w:t>
      </w:r>
      <w:r w:rsidRPr="0074375F">
        <w:rPr>
          <w:u w:val="single" w:color="000000"/>
          <w:lang w:val="pl-PL"/>
        </w:rPr>
        <w:t>INNYCH</w:t>
      </w:r>
      <w:r w:rsidR="002C2A1D" w:rsidRPr="0074375F">
        <w:rPr>
          <w:u w:val="single" w:color="000000"/>
          <w:lang w:val="pl-PL"/>
        </w:rPr>
        <w:t xml:space="preserve"> </w:t>
      </w:r>
      <w:r w:rsidRPr="0074375F">
        <w:rPr>
          <w:u w:val="single" w:color="000000"/>
          <w:lang w:val="pl-PL"/>
        </w:rPr>
        <w:t>PRZEDMIOTÓW</w:t>
      </w:r>
      <w:r w:rsidR="002C2A1D" w:rsidRPr="0074375F">
        <w:rPr>
          <w:u w:val="single" w:color="000000"/>
          <w:lang w:val="pl-PL"/>
        </w:rPr>
        <w:t xml:space="preserve"> </w:t>
      </w:r>
      <w:r w:rsidRPr="0074375F">
        <w:rPr>
          <w:spacing w:val="-9"/>
          <w:u w:val="single" w:color="000000"/>
          <w:lang w:val="pl-PL"/>
        </w:rPr>
        <w:t xml:space="preserve">SZKLANYCH </w:t>
      </w:r>
      <w:r w:rsidRPr="0074375F">
        <w:rPr>
          <w:u w:val="single" w:color="000000"/>
          <w:lang w:val="pl-PL"/>
        </w:rPr>
        <w:t>ODSTŁUCZENIA</w:t>
      </w:r>
      <w:r w:rsidR="002C2A1D" w:rsidRPr="0074375F">
        <w:rPr>
          <w:u w:val="single" w:color="000000"/>
          <w:lang w:val="pl-PL"/>
        </w:rPr>
        <w:t xml:space="preserve"> </w:t>
      </w:r>
      <w:r w:rsidRPr="0074375F">
        <w:rPr>
          <w:u w:val="single" w:color="000000"/>
          <w:lang w:val="pl-PL"/>
        </w:rPr>
        <w:t>(ROZBICIA)</w:t>
      </w:r>
    </w:p>
    <w:p w14:paraId="7F0F4732" w14:textId="77777777" w:rsidR="00CB36DA" w:rsidRPr="0074375F" w:rsidRDefault="00CB36DA" w:rsidP="00CB36DA">
      <w:pPr>
        <w:rPr>
          <w:rFonts w:ascii="Times New Roman" w:eastAsia="Times New Roman" w:hAnsi="Times New Roman" w:cs="Times New Roman"/>
          <w:b/>
          <w:bCs/>
          <w:sz w:val="20"/>
          <w:szCs w:val="20"/>
          <w:lang w:val="pl-PL"/>
        </w:rPr>
      </w:pPr>
    </w:p>
    <w:p w14:paraId="082B4F70" w14:textId="77777777" w:rsidR="00CB36DA" w:rsidRPr="0074375F" w:rsidRDefault="00CB36DA" w:rsidP="00CB36DA">
      <w:pPr>
        <w:spacing w:before="10"/>
        <w:rPr>
          <w:rFonts w:ascii="Times New Roman" w:eastAsia="Times New Roman" w:hAnsi="Times New Roman" w:cs="Times New Roman"/>
          <w:b/>
          <w:bCs/>
          <w:sz w:val="19"/>
          <w:szCs w:val="19"/>
          <w:lang w:val="pl-PL"/>
        </w:rPr>
      </w:pPr>
    </w:p>
    <w:p w14:paraId="00934259" w14:textId="77777777" w:rsidR="00CB36DA" w:rsidRPr="0074375F" w:rsidRDefault="00CB36DA" w:rsidP="00CB36DA">
      <w:pPr>
        <w:ind w:left="112" w:right="162"/>
        <w:rPr>
          <w:rFonts w:ascii="Times New Roman" w:eastAsia="Times New Roman" w:hAnsi="Times New Roman" w:cs="Times New Roman"/>
          <w:sz w:val="20"/>
          <w:szCs w:val="20"/>
          <w:lang w:val="pl-PL"/>
        </w:rPr>
      </w:pPr>
      <w:r w:rsidRPr="0074375F">
        <w:rPr>
          <w:rFonts w:ascii="Times New Roman" w:hAnsi="Times New Roman"/>
          <w:b/>
          <w:sz w:val="20"/>
          <w:lang w:val="pl-PL"/>
        </w:rPr>
        <w:t>Przedmiot / system / sposób ustalenia sumy</w:t>
      </w:r>
      <w:r w:rsidR="00A76909" w:rsidRPr="0074375F">
        <w:rPr>
          <w:rFonts w:ascii="Times New Roman" w:hAnsi="Times New Roman"/>
          <w:b/>
          <w:sz w:val="20"/>
          <w:lang w:val="pl-PL"/>
        </w:rPr>
        <w:t xml:space="preserve"> </w:t>
      </w:r>
      <w:r w:rsidRPr="0074375F">
        <w:rPr>
          <w:rFonts w:ascii="Times New Roman" w:hAnsi="Times New Roman"/>
          <w:b/>
          <w:sz w:val="20"/>
          <w:lang w:val="pl-PL"/>
        </w:rPr>
        <w:t>ubezpieczenia</w:t>
      </w:r>
    </w:p>
    <w:p w14:paraId="2C650ED3" w14:textId="77777777" w:rsidR="00CB36DA" w:rsidRPr="0074375F" w:rsidRDefault="00CB36DA" w:rsidP="00CB36DA">
      <w:pPr>
        <w:spacing w:before="3"/>
        <w:rPr>
          <w:rFonts w:ascii="Times New Roman" w:eastAsia="Times New Roman" w:hAnsi="Times New Roman" w:cs="Times New Roman"/>
          <w:b/>
          <w:bCs/>
          <w:sz w:val="20"/>
          <w:szCs w:val="20"/>
          <w:lang w:val="pl-PL"/>
        </w:rPr>
      </w:pPr>
    </w:p>
    <w:tbl>
      <w:tblPr>
        <w:tblStyle w:val="TableNormal"/>
        <w:tblW w:w="0" w:type="auto"/>
        <w:tblInd w:w="107" w:type="dxa"/>
        <w:tblLayout w:type="fixed"/>
        <w:tblLook w:val="01E0" w:firstRow="1" w:lastRow="1" w:firstColumn="1" w:lastColumn="1" w:noHBand="0" w:noVBand="0"/>
      </w:tblPr>
      <w:tblGrid>
        <w:gridCol w:w="3199"/>
        <w:gridCol w:w="3202"/>
        <w:gridCol w:w="3389"/>
      </w:tblGrid>
      <w:tr w:rsidR="00CB36DA" w:rsidRPr="0074375F" w14:paraId="613B8CCF" w14:textId="77777777" w:rsidTr="00BF5EED">
        <w:trPr>
          <w:trHeight w:hRule="exact" w:val="811"/>
        </w:trPr>
        <w:tc>
          <w:tcPr>
            <w:tcW w:w="3199" w:type="dxa"/>
            <w:tcBorders>
              <w:top w:val="single" w:sz="4" w:space="0" w:color="000000"/>
              <w:left w:val="single" w:sz="4" w:space="0" w:color="000000"/>
              <w:bottom w:val="single" w:sz="4" w:space="0" w:color="000000"/>
              <w:right w:val="single" w:sz="4" w:space="0" w:color="000000"/>
            </w:tcBorders>
          </w:tcPr>
          <w:p w14:paraId="3BF67ADD" w14:textId="77777777" w:rsidR="00CB36DA" w:rsidRPr="0074375F" w:rsidRDefault="00CB36DA" w:rsidP="00BF5EED">
            <w:pPr>
              <w:pStyle w:val="TableParagraph"/>
              <w:spacing w:before="163"/>
              <w:ind w:left="1022" w:right="252" w:hanging="756"/>
              <w:rPr>
                <w:rFonts w:ascii="Times New Roman" w:eastAsia="Times New Roman" w:hAnsi="Times New Roman" w:cs="Times New Roman"/>
                <w:sz w:val="20"/>
                <w:szCs w:val="20"/>
                <w:lang w:val="pl-PL"/>
              </w:rPr>
            </w:pPr>
            <w:r w:rsidRPr="0074375F">
              <w:rPr>
                <w:rFonts w:ascii="Times New Roman" w:hAnsi="Times New Roman"/>
                <w:sz w:val="20"/>
                <w:lang w:val="pl-PL"/>
              </w:rPr>
              <w:t>Szyby i inne przedmioty szklane</w:t>
            </w:r>
          </w:p>
        </w:tc>
        <w:tc>
          <w:tcPr>
            <w:tcW w:w="3202" w:type="dxa"/>
            <w:tcBorders>
              <w:top w:val="single" w:sz="4" w:space="0" w:color="000000"/>
              <w:left w:val="single" w:sz="4" w:space="0" w:color="000000"/>
              <w:bottom w:val="single" w:sz="4" w:space="0" w:color="000000"/>
              <w:right w:val="single" w:sz="4" w:space="0" w:color="000000"/>
            </w:tcBorders>
          </w:tcPr>
          <w:p w14:paraId="79D436D4" w14:textId="77777777" w:rsidR="00CB36DA" w:rsidRPr="0074375F" w:rsidRDefault="00CB36DA" w:rsidP="00BF5EED">
            <w:pPr>
              <w:pStyle w:val="TableParagraph"/>
              <w:spacing w:before="48"/>
              <w:ind w:left="189" w:right="183" w:hanging="1"/>
              <w:jc w:val="center"/>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Pierwsze ryzyko – do wyczerpania sumy ubezpieczenia niezależnie</w:t>
            </w:r>
            <w:r w:rsidR="009F39A1"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od liczby</w:t>
            </w:r>
            <w:r w:rsidR="009F39A1"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szkód</w:t>
            </w:r>
          </w:p>
        </w:tc>
        <w:tc>
          <w:tcPr>
            <w:tcW w:w="3389" w:type="dxa"/>
            <w:tcBorders>
              <w:top w:val="single" w:sz="4" w:space="0" w:color="000000"/>
              <w:left w:val="single" w:sz="4" w:space="0" w:color="000000"/>
              <w:bottom w:val="single" w:sz="4" w:space="0" w:color="000000"/>
              <w:right w:val="single" w:sz="4" w:space="0" w:color="000000"/>
            </w:tcBorders>
          </w:tcPr>
          <w:p w14:paraId="5D48508F" w14:textId="77777777" w:rsidR="00CB36DA" w:rsidRPr="0074375F" w:rsidRDefault="00CB36DA" w:rsidP="00BF5EED">
            <w:pPr>
              <w:pStyle w:val="TableParagraph"/>
              <w:spacing w:before="3"/>
              <w:rPr>
                <w:rFonts w:ascii="Times New Roman" w:eastAsia="Times New Roman" w:hAnsi="Times New Roman" w:cs="Times New Roman"/>
                <w:b/>
                <w:bCs/>
                <w:sz w:val="24"/>
                <w:szCs w:val="24"/>
                <w:lang w:val="pl-PL"/>
              </w:rPr>
            </w:pPr>
          </w:p>
          <w:p w14:paraId="3A476D5E" w14:textId="77777777" w:rsidR="00CB36DA" w:rsidRPr="0074375F" w:rsidRDefault="00CB36DA" w:rsidP="00BF5EED">
            <w:pPr>
              <w:pStyle w:val="TableParagraph"/>
              <w:ind w:left="724"/>
              <w:rPr>
                <w:rFonts w:ascii="Times New Roman" w:eastAsia="Times New Roman" w:hAnsi="Times New Roman" w:cs="Times New Roman"/>
                <w:sz w:val="20"/>
                <w:szCs w:val="20"/>
                <w:lang w:val="pl-PL"/>
              </w:rPr>
            </w:pPr>
            <w:r w:rsidRPr="0074375F">
              <w:rPr>
                <w:rFonts w:ascii="Times New Roman" w:hAnsi="Times New Roman"/>
                <w:spacing w:val="-3"/>
                <w:sz w:val="20"/>
                <w:lang w:val="pl-PL"/>
              </w:rPr>
              <w:t>Wartość</w:t>
            </w:r>
            <w:r w:rsidR="009F39A1" w:rsidRPr="0074375F">
              <w:rPr>
                <w:rFonts w:ascii="Times New Roman" w:hAnsi="Times New Roman"/>
                <w:spacing w:val="-3"/>
                <w:sz w:val="20"/>
                <w:lang w:val="pl-PL"/>
              </w:rPr>
              <w:t xml:space="preserve"> </w:t>
            </w:r>
            <w:r w:rsidRPr="0074375F">
              <w:rPr>
                <w:rFonts w:ascii="Times New Roman" w:hAnsi="Times New Roman"/>
                <w:sz w:val="20"/>
                <w:lang w:val="pl-PL"/>
              </w:rPr>
              <w:t>odtworzeniowa</w:t>
            </w:r>
          </w:p>
        </w:tc>
      </w:tr>
    </w:tbl>
    <w:p w14:paraId="4495BCFD" w14:textId="77777777" w:rsidR="00CB36DA" w:rsidRPr="0074375F" w:rsidRDefault="00CB36DA" w:rsidP="00CB36DA">
      <w:pPr>
        <w:rPr>
          <w:rFonts w:ascii="Times New Roman" w:eastAsia="Times New Roman" w:hAnsi="Times New Roman" w:cs="Times New Roman"/>
          <w:b/>
          <w:bCs/>
          <w:sz w:val="20"/>
          <w:szCs w:val="20"/>
          <w:lang w:val="pl-PL"/>
        </w:rPr>
      </w:pPr>
    </w:p>
    <w:p w14:paraId="3F7FFCF1" w14:textId="77777777" w:rsidR="00CB36DA" w:rsidRPr="0074375F" w:rsidRDefault="00CB36DA" w:rsidP="00CB36DA">
      <w:pPr>
        <w:spacing w:before="8"/>
        <w:rPr>
          <w:rFonts w:ascii="Times New Roman" w:eastAsia="Times New Roman" w:hAnsi="Times New Roman" w:cs="Times New Roman"/>
          <w:b/>
          <w:bCs/>
          <w:sz w:val="19"/>
          <w:szCs w:val="19"/>
          <w:lang w:val="pl-PL"/>
        </w:rPr>
      </w:pPr>
    </w:p>
    <w:p w14:paraId="2C178AE2" w14:textId="77777777" w:rsidR="00CB36DA" w:rsidRPr="0074375F" w:rsidRDefault="00CB36DA" w:rsidP="00CB36DA">
      <w:pPr>
        <w:ind w:left="112" w:right="162"/>
        <w:rPr>
          <w:rFonts w:ascii="Times New Roman" w:eastAsia="Times New Roman" w:hAnsi="Times New Roman" w:cs="Times New Roman"/>
          <w:sz w:val="20"/>
          <w:szCs w:val="20"/>
          <w:lang w:val="pl-PL"/>
        </w:rPr>
      </w:pPr>
      <w:r w:rsidRPr="0074375F">
        <w:rPr>
          <w:rFonts w:ascii="Times New Roman"/>
          <w:b/>
          <w:sz w:val="20"/>
          <w:lang w:val="pl-PL"/>
        </w:rPr>
        <w:t>Suma</w:t>
      </w:r>
      <w:r w:rsidR="00F3578C" w:rsidRPr="0074375F">
        <w:rPr>
          <w:rFonts w:ascii="Times New Roman"/>
          <w:b/>
          <w:sz w:val="20"/>
          <w:lang w:val="pl-PL"/>
        </w:rPr>
        <w:t xml:space="preserve"> </w:t>
      </w:r>
      <w:r w:rsidRPr="0074375F">
        <w:rPr>
          <w:rFonts w:ascii="Times New Roman"/>
          <w:b/>
          <w:sz w:val="20"/>
          <w:lang w:val="pl-PL"/>
        </w:rPr>
        <w:t>ubezpieczenia</w:t>
      </w:r>
    </w:p>
    <w:p w14:paraId="1E37D812" w14:textId="77777777" w:rsidR="00CB36DA" w:rsidRPr="0074375F" w:rsidRDefault="00CB36DA" w:rsidP="00CB36DA">
      <w:pPr>
        <w:spacing w:before="3"/>
        <w:rPr>
          <w:rFonts w:ascii="Times New Roman" w:eastAsia="Times New Roman" w:hAnsi="Times New Roman" w:cs="Times New Roman"/>
          <w:b/>
          <w:bCs/>
          <w:sz w:val="20"/>
          <w:szCs w:val="20"/>
          <w:lang w:val="pl-PL"/>
        </w:rPr>
      </w:pPr>
    </w:p>
    <w:tbl>
      <w:tblPr>
        <w:tblStyle w:val="TableNormal"/>
        <w:tblW w:w="0" w:type="auto"/>
        <w:tblInd w:w="107" w:type="dxa"/>
        <w:tblLayout w:type="fixed"/>
        <w:tblLook w:val="01E0" w:firstRow="1" w:lastRow="1" w:firstColumn="1" w:lastColumn="1" w:noHBand="0" w:noVBand="0"/>
      </w:tblPr>
      <w:tblGrid>
        <w:gridCol w:w="7632"/>
        <w:gridCol w:w="2172"/>
      </w:tblGrid>
      <w:tr w:rsidR="0074375F" w:rsidRPr="0074375F" w14:paraId="6D882B39" w14:textId="77777777" w:rsidTr="00BF5EED">
        <w:trPr>
          <w:trHeight w:hRule="exact" w:val="1264"/>
        </w:trPr>
        <w:tc>
          <w:tcPr>
            <w:tcW w:w="7632" w:type="dxa"/>
            <w:tcBorders>
              <w:top w:val="single" w:sz="4" w:space="0" w:color="000000"/>
              <w:left w:val="single" w:sz="4" w:space="0" w:color="000000"/>
              <w:bottom w:val="single" w:sz="4" w:space="0" w:color="000000"/>
              <w:right w:val="single" w:sz="4" w:space="0" w:color="000000"/>
            </w:tcBorders>
          </w:tcPr>
          <w:p w14:paraId="5F68E774" w14:textId="77777777" w:rsidR="00CB36DA" w:rsidRPr="0074375F" w:rsidRDefault="00CB36DA" w:rsidP="00BF5EED">
            <w:pPr>
              <w:pStyle w:val="TableParagraph"/>
              <w:spacing w:before="163"/>
              <w:ind w:left="350" w:right="345" w:hanging="3"/>
              <w:jc w:val="center"/>
              <w:rPr>
                <w:rFonts w:ascii="Times New Roman" w:eastAsia="Times New Roman" w:hAnsi="Times New Roman" w:cs="Times New Roman"/>
                <w:sz w:val="20"/>
                <w:szCs w:val="20"/>
                <w:lang w:val="pl-PL"/>
              </w:rPr>
            </w:pPr>
            <w:r w:rsidRPr="0074375F">
              <w:rPr>
                <w:rFonts w:ascii="Times New Roman" w:hAnsi="Times New Roman"/>
                <w:sz w:val="20"/>
                <w:lang w:val="pl-PL"/>
              </w:rPr>
              <w:t>Szyby i inne przedmioty szklane, w tym w szczególności szyby okienne i drzwiowe, oszkleniaścienneidachowe,płytyszklane,gabloty,tablicereklamowe,</w:t>
            </w:r>
            <w:r w:rsidRPr="0074375F">
              <w:rPr>
                <w:rFonts w:ascii="Times New Roman" w:hAnsi="Times New Roman"/>
                <w:spacing w:val="-3"/>
                <w:sz w:val="20"/>
                <w:lang w:val="pl-PL"/>
              </w:rPr>
              <w:t xml:space="preserve">szyldy,neony, lustra, </w:t>
            </w:r>
            <w:r w:rsidRPr="0074375F">
              <w:rPr>
                <w:rFonts w:ascii="Times New Roman" w:hAnsi="Times New Roman"/>
                <w:sz w:val="20"/>
                <w:lang w:val="pl-PL"/>
              </w:rPr>
              <w:t>reklamy świetlne, witraże, instalacje oświetleniowe i iluminacyjne wykonane ze szkła, minerałów i ich imitacji lub tworzyw sztucznych</w:t>
            </w:r>
            <w:r w:rsidR="009F39A1" w:rsidRPr="0074375F">
              <w:rPr>
                <w:rFonts w:ascii="Times New Roman" w:hAnsi="Times New Roman"/>
                <w:sz w:val="20"/>
                <w:lang w:val="pl-PL"/>
              </w:rPr>
              <w:t xml:space="preserve"> </w:t>
            </w:r>
            <w:r w:rsidRPr="0074375F">
              <w:rPr>
                <w:rFonts w:ascii="Times New Roman" w:hAnsi="Times New Roman"/>
                <w:sz w:val="20"/>
                <w:lang w:val="pl-PL"/>
              </w:rPr>
              <w:t>itp.</w:t>
            </w:r>
          </w:p>
        </w:tc>
        <w:tc>
          <w:tcPr>
            <w:tcW w:w="2172" w:type="dxa"/>
            <w:tcBorders>
              <w:top w:val="single" w:sz="4" w:space="0" w:color="000000"/>
              <w:left w:val="single" w:sz="4" w:space="0" w:color="000000"/>
              <w:bottom w:val="single" w:sz="4" w:space="0" w:color="000000"/>
              <w:right w:val="single" w:sz="4" w:space="0" w:color="000000"/>
            </w:tcBorders>
          </w:tcPr>
          <w:p w14:paraId="568440D4" w14:textId="77777777" w:rsidR="00CB36DA" w:rsidRPr="0074375F" w:rsidRDefault="009F39A1" w:rsidP="00BF5EED">
            <w:pPr>
              <w:pStyle w:val="TableParagraph"/>
              <w:spacing w:before="48"/>
              <w:ind w:left="280" w:right="161" w:hanging="106"/>
              <w:rPr>
                <w:rFonts w:ascii="Times New Roman" w:eastAsia="Times New Roman" w:hAnsi="Times New Roman" w:cs="Times New Roman"/>
                <w:sz w:val="20"/>
                <w:szCs w:val="20"/>
                <w:lang w:val="pl-PL"/>
              </w:rPr>
            </w:pPr>
            <w:r w:rsidRPr="0074375F">
              <w:rPr>
                <w:rFonts w:ascii="Times New Roman"/>
                <w:sz w:val="20"/>
                <w:lang w:val="pl-PL"/>
              </w:rPr>
              <w:t>50</w:t>
            </w:r>
            <w:r w:rsidR="00CB36DA" w:rsidRPr="0074375F">
              <w:rPr>
                <w:rFonts w:ascii="Times New Roman"/>
                <w:sz w:val="20"/>
                <w:lang w:val="pl-PL"/>
              </w:rPr>
              <w:t xml:space="preserve"> 000 PLN na jedno i wszystkie</w:t>
            </w:r>
            <w:r w:rsidRPr="0074375F">
              <w:rPr>
                <w:rFonts w:ascii="Times New Roman"/>
                <w:sz w:val="20"/>
                <w:lang w:val="pl-PL"/>
              </w:rPr>
              <w:t xml:space="preserve"> </w:t>
            </w:r>
            <w:r w:rsidR="00CB36DA" w:rsidRPr="0074375F">
              <w:rPr>
                <w:rFonts w:ascii="Times New Roman"/>
                <w:sz w:val="20"/>
                <w:lang w:val="pl-PL"/>
              </w:rPr>
              <w:t>zdarzenia</w:t>
            </w:r>
          </w:p>
          <w:p w14:paraId="2AB7F03D" w14:textId="77777777" w:rsidR="00CB36DA" w:rsidRPr="0074375F" w:rsidRDefault="00CB36DA" w:rsidP="00BF5EED">
            <w:pPr>
              <w:pStyle w:val="TableParagraph"/>
              <w:ind w:left="259" w:right="161" w:firstLine="180"/>
              <w:rPr>
                <w:rFonts w:ascii="Times New Roman" w:eastAsia="Times New Roman" w:hAnsi="Times New Roman" w:cs="Times New Roman"/>
                <w:sz w:val="20"/>
                <w:szCs w:val="20"/>
                <w:lang w:val="pl-PL"/>
              </w:rPr>
            </w:pPr>
            <w:r w:rsidRPr="0074375F">
              <w:rPr>
                <w:rFonts w:ascii="Times New Roman" w:hAnsi="Times New Roman"/>
                <w:i/>
                <w:sz w:val="20"/>
                <w:lang w:val="pl-PL"/>
              </w:rPr>
              <w:t>Łączny limit dla wszystkich</w:t>
            </w:r>
            <w:r w:rsidR="009F39A1" w:rsidRPr="0074375F">
              <w:rPr>
                <w:rFonts w:ascii="Times New Roman" w:hAnsi="Times New Roman"/>
                <w:i/>
                <w:sz w:val="20"/>
                <w:lang w:val="pl-PL"/>
              </w:rPr>
              <w:t xml:space="preserve"> </w:t>
            </w:r>
            <w:r w:rsidRPr="0074375F">
              <w:rPr>
                <w:rFonts w:ascii="Times New Roman" w:hAnsi="Times New Roman"/>
                <w:i/>
                <w:sz w:val="20"/>
                <w:lang w:val="pl-PL"/>
              </w:rPr>
              <w:t>jednostek</w:t>
            </w:r>
          </w:p>
        </w:tc>
      </w:tr>
      <w:tr w:rsidR="00CB36DA" w:rsidRPr="0074375F" w14:paraId="4DC169F8" w14:textId="77777777" w:rsidTr="00BF5EED">
        <w:trPr>
          <w:trHeight w:hRule="exact" w:val="640"/>
        </w:trPr>
        <w:tc>
          <w:tcPr>
            <w:tcW w:w="7632" w:type="dxa"/>
            <w:tcBorders>
              <w:top w:val="single" w:sz="4" w:space="0" w:color="000000"/>
              <w:left w:val="single" w:sz="4" w:space="0" w:color="000000"/>
              <w:bottom w:val="single" w:sz="4" w:space="0" w:color="000000"/>
              <w:right w:val="single" w:sz="4" w:space="0" w:color="000000"/>
            </w:tcBorders>
          </w:tcPr>
          <w:p w14:paraId="1BEF2C76" w14:textId="77777777" w:rsidR="00CB36DA" w:rsidRPr="0074375F" w:rsidRDefault="00CB36DA" w:rsidP="00BF5EED">
            <w:pPr>
              <w:pStyle w:val="TableParagraph"/>
              <w:spacing w:before="48"/>
              <w:ind w:left="3647" w:right="224" w:hanging="3413"/>
              <w:rPr>
                <w:rFonts w:ascii="Times New Roman" w:eastAsia="Times New Roman" w:hAnsi="Times New Roman" w:cs="Times New Roman"/>
                <w:sz w:val="20"/>
                <w:szCs w:val="20"/>
                <w:lang w:val="pl-PL"/>
              </w:rPr>
            </w:pPr>
            <w:r w:rsidRPr="0074375F">
              <w:rPr>
                <w:rFonts w:ascii="Times New Roman" w:hAnsi="Times New Roman"/>
                <w:sz w:val="20"/>
                <w:lang w:val="pl-PL"/>
              </w:rPr>
              <w:t>Koszty dodatkowe (tj. koszty transportu, montażu, demontażu, rusztowań, użycia dźwigu itp.)</w:t>
            </w:r>
          </w:p>
        </w:tc>
        <w:tc>
          <w:tcPr>
            <w:tcW w:w="2172" w:type="dxa"/>
            <w:tcBorders>
              <w:top w:val="single" w:sz="4" w:space="0" w:color="000000"/>
              <w:left w:val="single" w:sz="4" w:space="0" w:color="000000"/>
              <w:bottom w:val="single" w:sz="4" w:space="0" w:color="000000"/>
              <w:right w:val="single" w:sz="4" w:space="0" w:color="000000"/>
            </w:tcBorders>
          </w:tcPr>
          <w:p w14:paraId="41895CFF" w14:textId="77777777" w:rsidR="00CB36DA" w:rsidRPr="0074375F" w:rsidRDefault="00CB36DA" w:rsidP="00BF5EED">
            <w:pPr>
              <w:pStyle w:val="TableParagraph"/>
              <w:spacing w:before="163"/>
              <w:ind w:left="643" w:right="161"/>
              <w:rPr>
                <w:rFonts w:ascii="Times New Roman" w:eastAsia="Times New Roman" w:hAnsi="Times New Roman" w:cs="Times New Roman"/>
                <w:sz w:val="20"/>
                <w:szCs w:val="20"/>
                <w:lang w:val="pl-PL"/>
              </w:rPr>
            </w:pPr>
            <w:r w:rsidRPr="0074375F">
              <w:rPr>
                <w:rFonts w:ascii="Times New Roman"/>
                <w:sz w:val="20"/>
                <w:lang w:val="pl-PL"/>
              </w:rPr>
              <w:t>5 000PLN</w:t>
            </w:r>
          </w:p>
        </w:tc>
      </w:tr>
    </w:tbl>
    <w:p w14:paraId="100B25F0" w14:textId="77777777" w:rsidR="00CB36DA" w:rsidRPr="0074375F" w:rsidRDefault="00CB36DA" w:rsidP="00CB36DA">
      <w:pPr>
        <w:spacing w:before="1"/>
        <w:rPr>
          <w:rFonts w:ascii="Times New Roman" w:eastAsia="Times New Roman" w:hAnsi="Times New Roman" w:cs="Times New Roman"/>
          <w:b/>
          <w:bCs/>
          <w:sz w:val="13"/>
          <w:szCs w:val="13"/>
          <w:lang w:val="pl-PL"/>
        </w:rPr>
      </w:pPr>
    </w:p>
    <w:p w14:paraId="16BB2FAC" w14:textId="77777777" w:rsidR="00CB36DA" w:rsidRPr="0074375F" w:rsidRDefault="00CB36DA" w:rsidP="00CB36DA">
      <w:pPr>
        <w:pStyle w:val="Tekstpodstawowy"/>
        <w:spacing w:before="73"/>
        <w:ind w:right="162"/>
        <w:rPr>
          <w:lang w:val="pl-PL"/>
        </w:rPr>
      </w:pPr>
      <w:r w:rsidRPr="0074375F">
        <w:rPr>
          <w:lang w:val="pl-PL"/>
        </w:rPr>
        <w:t>Wysokość szkody ustalana na podstawie kosztów odtworzenia tj. zakupu lub naprawy zniszczonego przedmiotu ubezpieczenia,</w:t>
      </w:r>
      <w:r w:rsidR="001704A4" w:rsidRPr="0074375F">
        <w:rPr>
          <w:lang w:val="pl-PL"/>
        </w:rPr>
        <w:t xml:space="preserve"> </w:t>
      </w:r>
      <w:r w:rsidRPr="0074375F">
        <w:rPr>
          <w:lang w:val="pl-PL"/>
        </w:rPr>
        <w:t>tego</w:t>
      </w:r>
      <w:r w:rsidR="001704A4" w:rsidRPr="0074375F">
        <w:rPr>
          <w:lang w:val="pl-PL"/>
        </w:rPr>
        <w:t xml:space="preserve"> </w:t>
      </w:r>
      <w:r w:rsidRPr="0074375F">
        <w:rPr>
          <w:lang w:val="pl-PL"/>
        </w:rPr>
        <w:t>samego</w:t>
      </w:r>
      <w:r w:rsidR="001704A4" w:rsidRPr="0074375F">
        <w:rPr>
          <w:lang w:val="pl-PL"/>
        </w:rPr>
        <w:t xml:space="preserve"> </w:t>
      </w:r>
      <w:r w:rsidRPr="0074375F">
        <w:rPr>
          <w:lang w:val="pl-PL"/>
        </w:rPr>
        <w:t>rodzaju,</w:t>
      </w:r>
      <w:r w:rsidR="001704A4" w:rsidRPr="0074375F">
        <w:rPr>
          <w:lang w:val="pl-PL"/>
        </w:rPr>
        <w:t xml:space="preserve"> </w:t>
      </w:r>
      <w:r w:rsidRPr="0074375F">
        <w:rPr>
          <w:lang w:val="pl-PL"/>
        </w:rPr>
        <w:t>gatunku,</w:t>
      </w:r>
      <w:r w:rsidR="001704A4" w:rsidRPr="0074375F">
        <w:rPr>
          <w:lang w:val="pl-PL"/>
        </w:rPr>
        <w:t xml:space="preserve"> </w:t>
      </w:r>
      <w:r w:rsidRPr="0074375F">
        <w:rPr>
          <w:lang w:val="pl-PL"/>
        </w:rPr>
        <w:t>materiału</w:t>
      </w:r>
      <w:r w:rsidR="001704A4" w:rsidRPr="0074375F">
        <w:rPr>
          <w:lang w:val="pl-PL"/>
        </w:rPr>
        <w:t xml:space="preserve"> </w:t>
      </w:r>
      <w:r w:rsidRPr="0074375F">
        <w:rPr>
          <w:lang w:val="pl-PL"/>
        </w:rPr>
        <w:t>i</w:t>
      </w:r>
      <w:r w:rsidR="001704A4" w:rsidRPr="0074375F">
        <w:rPr>
          <w:lang w:val="pl-PL"/>
        </w:rPr>
        <w:t xml:space="preserve"> </w:t>
      </w:r>
      <w:r w:rsidRPr="0074375F">
        <w:rPr>
          <w:lang w:val="pl-PL"/>
        </w:rPr>
        <w:t>wymiarów.</w:t>
      </w:r>
    </w:p>
    <w:p w14:paraId="262097E7" w14:textId="77777777" w:rsidR="00CB36DA" w:rsidRPr="0074375F" w:rsidRDefault="00CB36DA" w:rsidP="00CB36DA">
      <w:pPr>
        <w:spacing w:before="3"/>
        <w:rPr>
          <w:rFonts w:ascii="Times New Roman" w:eastAsia="Times New Roman" w:hAnsi="Times New Roman" w:cs="Times New Roman"/>
          <w:sz w:val="20"/>
          <w:szCs w:val="20"/>
          <w:lang w:val="pl-PL"/>
        </w:rPr>
      </w:pPr>
    </w:p>
    <w:p w14:paraId="4B703828" w14:textId="77777777" w:rsidR="00CB36DA" w:rsidRPr="0074375F" w:rsidRDefault="00CB36DA" w:rsidP="00CB36DA">
      <w:pPr>
        <w:pStyle w:val="Nagwek1"/>
        <w:spacing w:line="228" w:lineRule="exact"/>
        <w:jc w:val="both"/>
        <w:rPr>
          <w:b w:val="0"/>
          <w:bCs w:val="0"/>
          <w:lang w:val="pl-PL"/>
        </w:rPr>
      </w:pPr>
      <w:r w:rsidRPr="0074375F">
        <w:rPr>
          <w:lang w:val="pl-PL"/>
        </w:rPr>
        <w:t>Zakres</w:t>
      </w:r>
      <w:r w:rsidR="00F3578C" w:rsidRPr="0074375F">
        <w:rPr>
          <w:lang w:val="pl-PL"/>
        </w:rPr>
        <w:t xml:space="preserve"> </w:t>
      </w:r>
      <w:r w:rsidRPr="0074375F">
        <w:rPr>
          <w:lang w:val="pl-PL"/>
        </w:rPr>
        <w:t>ubezpieczenia</w:t>
      </w:r>
    </w:p>
    <w:p w14:paraId="2B273C10" w14:textId="77777777" w:rsidR="00CB36DA" w:rsidRPr="0074375F" w:rsidRDefault="00CB36DA" w:rsidP="00CB36DA">
      <w:pPr>
        <w:pStyle w:val="Akapitzlist"/>
        <w:numPr>
          <w:ilvl w:val="1"/>
          <w:numId w:val="16"/>
        </w:numPr>
        <w:tabs>
          <w:tab w:val="left" w:pos="833"/>
        </w:tabs>
        <w:spacing w:line="228" w:lineRule="exact"/>
        <w:rPr>
          <w:rFonts w:ascii="Times New Roman" w:eastAsia="Times New Roman" w:hAnsi="Times New Roman" w:cs="Times New Roman"/>
          <w:sz w:val="20"/>
          <w:szCs w:val="20"/>
          <w:lang w:val="pl-PL"/>
        </w:rPr>
      </w:pPr>
      <w:r w:rsidRPr="0074375F">
        <w:rPr>
          <w:rFonts w:ascii="Times New Roman" w:hAnsi="Times New Roman"/>
          <w:sz w:val="20"/>
          <w:lang w:val="pl-PL"/>
        </w:rPr>
        <w:t>szkodypowstałewskutekstłuczenia,rozbicia,pęknięciaubezpieczonychprzedmiotów</w:t>
      </w:r>
      <w:r w:rsidRPr="0074375F">
        <w:rPr>
          <w:rFonts w:ascii="Times New Roman" w:hAnsi="Times New Roman"/>
          <w:spacing w:val="-7"/>
          <w:sz w:val="20"/>
          <w:lang w:val="pl-PL"/>
        </w:rPr>
        <w:t>;</w:t>
      </w:r>
    </w:p>
    <w:p w14:paraId="1B37EA03" w14:textId="77777777" w:rsidR="00CB36DA" w:rsidRPr="0074375F" w:rsidRDefault="00CB36DA" w:rsidP="00CB36DA">
      <w:pPr>
        <w:pStyle w:val="Akapitzlist"/>
        <w:numPr>
          <w:ilvl w:val="1"/>
          <w:numId w:val="16"/>
        </w:numPr>
        <w:tabs>
          <w:tab w:val="left" w:pos="833"/>
        </w:tabs>
        <w:ind w:right="284"/>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koszty dodatkowe, tj. m. in. koszty transportu związane z naprawieniem </w:t>
      </w:r>
      <w:r w:rsidRPr="0074375F">
        <w:rPr>
          <w:rFonts w:ascii="Times New Roman" w:eastAsia="Times New Roman" w:hAnsi="Times New Roman" w:cs="Times New Roman"/>
          <w:spacing w:val="-3"/>
          <w:sz w:val="20"/>
          <w:szCs w:val="20"/>
          <w:lang w:val="pl-PL"/>
        </w:rPr>
        <w:t xml:space="preserve">szkody, </w:t>
      </w:r>
      <w:r w:rsidRPr="0074375F">
        <w:rPr>
          <w:rFonts w:ascii="Times New Roman" w:eastAsia="Times New Roman" w:hAnsi="Times New Roman" w:cs="Times New Roman"/>
          <w:sz w:val="20"/>
          <w:szCs w:val="20"/>
          <w:lang w:val="pl-PL"/>
        </w:rPr>
        <w:t xml:space="preserve">montażu i demontażu, ustawienia i rozebrania rusztowań, użycia dźwigu w celu wymiany lub naprawy ubezpieczonych przedmiotów, wykonania napisów, liter, </w:t>
      </w:r>
      <w:r w:rsidRPr="0074375F">
        <w:rPr>
          <w:rFonts w:ascii="Times New Roman" w:eastAsia="Times New Roman" w:hAnsi="Times New Roman" w:cs="Times New Roman"/>
          <w:spacing w:val="-3"/>
          <w:sz w:val="20"/>
          <w:szCs w:val="20"/>
          <w:lang w:val="pl-PL"/>
        </w:rPr>
        <w:t xml:space="preserve">rysunków, </w:t>
      </w:r>
      <w:r w:rsidRPr="0074375F">
        <w:rPr>
          <w:rFonts w:ascii="Times New Roman" w:eastAsia="Times New Roman" w:hAnsi="Times New Roman" w:cs="Times New Roman"/>
          <w:sz w:val="20"/>
          <w:szCs w:val="20"/>
          <w:lang w:val="pl-PL"/>
        </w:rPr>
        <w:t>naklejek reklamowych na ubezpieczonych przedmiotach, usług ekspresowych, trwałego pokrycia oszkleń folią antywłamaniową i inną, itp. – ubezpieczenie dotyczy wszystkich lokalizacji</w:t>
      </w:r>
      <w:r w:rsidR="00E5101A"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Zamawiającego.</w:t>
      </w:r>
    </w:p>
    <w:p w14:paraId="4B193168" w14:textId="77777777" w:rsidR="00CB36DA" w:rsidRPr="0074375F" w:rsidRDefault="00CB36DA" w:rsidP="00CB36DA">
      <w:pPr>
        <w:spacing w:before="6"/>
        <w:rPr>
          <w:rFonts w:ascii="Times New Roman" w:eastAsia="Times New Roman" w:hAnsi="Times New Roman" w:cs="Times New Roman"/>
          <w:sz w:val="20"/>
          <w:szCs w:val="20"/>
          <w:lang w:val="pl-PL"/>
        </w:rPr>
      </w:pPr>
    </w:p>
    <w:p w14:paraId="20894517" w14:textId="77777777" w:rsidR="00CB36DA" w:rsidRPr="0074375F" w:rsidRDefault="00CB36DA" w:rsidP="00CB36DA">
      <w:pPr>
        <w:pStyle w:val="Nagwek1"/>
        <w:spacing w:line="228" w:lineRule="exact"/>
        <w:jc w:val="both"/>
        <w:rPr>
          <w:b w:val="0"/>
          <w:bCs w:val="0"/>
          <w:lang w:val="pl-PL"/>
        </w:rPr>
      </w:pPr>
      <w:r w:rsidRPr="0074375F">
        <w:rPr>
          <w:lang w:val="pl-PL"/>
        </w:rPr>
        <w:t>Klauzule</w:t>
      </w:r>
      <w:r w:rsidR="00F3578C" w:rsidRPr="0074375F">
        <w:rPr>
          <w:lang w:val="pl-PL"/>
        </w:rPr>
        <w:t xml:space="preserve"> </w:t>
      </w:r>
      <w:r w:rsidRPr="0074375F">
        <w:rPr>
          <w:lang w:val="pl-PL"/>
        </w:rPr>
        <w:t>obligatoryjne:</w:t>
      </w:r>
    </w:p>
    <w:p w14:paraId="4D2C42D2" w14:textId="77777777" w:rsidR="00CB36DA" w:rsidRPr="0074375F" w:rsidRDefault="00CB36DA" w:rsidP="00CB36DA">
      <w:pPr>
        <w:pStyle w:val="Tekstpodstawowy"/>
        <w:ind w:right="286"/>
        <w:jc w:val="both"/>
        <w:rPr>
          <w:lang w:val="pl-PL"/>
        </w:rPr>
      </w:pPr>
      <w:r w:rsidRPr="0074375F">
        <w:rPr>
          <w:lang w:val="pl-PL"/>
        </w:rPr>
        <w:t>reprezentantów (A1), automatycznego pokrycia (A2), automatycznego ubezpieczenia nowych miejsc (A3), płatności składki (A6), rozliczania składek (A7), warunków i taryf (A8), zgłaszania szkód (A9), rozstrzygania sporów (A10), zabezpieczeń przeciwpożarowych i przeciwkradzieżowych (A15), kosztów dodatkowych (A16), informacje dotyczące</w:t>
      </w:r>
      <w:r w:rsidR="00B811DB" w:rsidRPr="0074375F">
        <w:rPr>
          <w:lang w:val="pl-PL"/>
        </w:rPr>
        <w:t xml:space="preserve"> </w:t>
      </w:r>
      <w:r w:rsidRPr="0074375F">
        <w:rPr>
          <w:lang w:val="pl-PL"/>
        </w:rPr>
        <w:t>ryzyka(A18), ubezpieczenia mienia podczas transportu między lokalizacjami ubezpieczonego (A19),szybkiej likwidacji szkód (A21), oględzin</w:t>
      </w:r>
      <w:r w:rsidR="00B811DB" w:rsidRPr="0074375F">
        <w:rPr>
          <w:lang w:val="pl-PL"/>
        </w:rPr>
        <w:t xml:space="preserve"> </w:t>
      </w:r>
      <w:r w:rsidRPr="0074375F">
        <w:rPr>
          <w:lang w:val="pl-PL"/>
        </w:rPr>
        <w:t>po</w:t>
      </w:r>
      <w:r w:rsidR="00B811DB" w:rsidRPr="0074375F">
        <w:rPr>
          <w:lang w:val="pl-PL"/>
        </w:rPr>
        <w:t xml:space="preserve"> </w:t>
      </w:r>
      <w:r w:rsidRPr="0074375F">
        <w:rPr>
          <w:lang w:val="pl-PL"/>
        </w:rPr>
        <w:t>szkodzie(A22),ubezpieczenia drobnych robót budowlanych (A23), ubezpieczone koszty rzeczoznawców (A25), niezawiadomienia</w:t>
      </w:r>
      <w:r w:rsidR="00B811DB" w:rsidRPr="0074375F">
        <w:rPr>
          <w:lang w:val="pl-PL"/>
        </w:rPr>
        <w:t xml:space="preserve"> </w:t>
      </w:r>
      <w:r w:rsidRPr="0074375F">
        <w:rPr>
          <w:lang w:val="pl-PL"/>
        </w:rPr>
        <w:t>w</w:t>
      </w:r>
      <w:r w:rsidR="00B811DB" w:rsidRPr="0074375F">
        <w:rPr>
          <w:lang w:val="pl-PL"/>
        </w:rPr>
        <w:t xml:space="preserve"> </w:t>
      </w:r>
      <w:r w:rsidRPr="0074375F">
        <w:rPr>
          <w:lang w:val="pl-PL"/>
        </w:rPr>
        <w:t>terminie</w:t>
      </w:r>
      <w:r w:rsidR="00B811DB" w:rsidRPr="0074375F">
        <w:rPr>
          <w:lang w:val="pl-PL"/>
        </w:rPr>
        <w:t xml:space="preserve"> </w:t>
      </w:r>
      <w:r w:rsidRPr="0074375F">
        <w:rPr>
          <w:lang w:val="pl-PL"/>
        </w:rPr>
        <w:t>o</w:t>
      </w:r>
      <w:r w:rsidR="00B811DB" w:rsidRPr="0074375F">
        <w:rPr>
          <w:lang w:val="pl-PL"/>
        </w:rPr>
        <w:t xml:space="preserve"> </w:t>
      </w:r>
      <w:r w:rsidRPr="0074375F">
        <w:rPr>
          <w:lang w:val="pl-PL"/>
        </w:rPr>
        <w:t>szkodzie(A28), ubezpieczenia kosztów uprzątnięcia pozostałości po szkodzie (A30), pierwszej aktualizacji sumy ubezpieczenia (A31).</w:t>
      </w:r>
    </w:p>
    <w:p w14:paraId="360C465C" w14:textId="77777777" w:rsidR="00CB36DA" w:rsidRPr="0074375F" w:rsidRDefault="00CB36DA" w:rsidP="00CB36DA">
      <w:pPr>
        <w:spacing w:before="6"/>
        <w:rPr>
          <w:rFonts w:ascii="Times New Roman" w:eastAsia="Times New Roman" w:hAnsi="Times New Roman" w:cs="Times New Roman"/>
          <w:sz w:val="20"/>
          <w:szCs w:val="20"/>
          <w:lang w:val="pl-PL"/>
        </w:rPr>
      </w:pPr>
    </w:p>
    <w:p w14:paraId="5103F3F0" w14:textId="77777777" w:rsidR="00C879BC" w:rsidRPr="0074375F" w:rsidRDefault="00C879BC" w:rsidP="00C879BC">
      <w:pPr>
        <w:pStyle w:val="Nagwek1"/>
        <w:spacing w:before="5" w:line="227" w:lineRule="exact"/>
        <w:jc w:val="both"/>
        <w:rPr>
          <w:lang w:val="pl-PL"/>
        </w:rPr>
      </w:pPr>
      <w:r w:rsidRPr="0074375F">
        <w:rPr>
          <w:lang w:val="pl-PL"/>
        </w:rPr>
        <w:t>Brak akceptacji którejkolwiek lub wszystkich wskazanych powyżej klauzul obligatoryjnych spowoduje odrzucenie oferty.</w:t>
      </w:r>
    </w:p>
    <w:p w14:paraId="2021D635" w14:textId="77777777" w:rsidR="005D2BCD" w:rsidRPr="0074375F" w:rsidRDefault="005D2BCD" w:rsidP="00CB36DA">
      <w:pPr>
        <w:spacing w:before="6"/>
        <w:rPr>
          <w:rFonts w:ascii="Times New Roman" w:eastAsia="Times New Roman" w:hAnsi="Times New Roman" w:cs="Times New Roman"/>
          <w:sz w:val="20"/>
          <w:szCs w:val="20"/>
          <w:lang w:val="pl-PL"/>
        </w:rPr>
      </w:pPr>
    </w:p>
    <w:p w14:paraId="4D2360A2" w14:textId="77777777" w:rsidR="00CB36DA" w:rsidRPr="0074375F" w:rsidRDefault="00CB36DA" w:rsidP="00CB36DA">
      <w:pPr>
        <w:pStyle w:val="Nagwek1"/>
        <w:spacing w:line="228" w:lineRule="exact"/>
        <w:jc w:val="both"/>
        <w:rPr>
          <w:b w:val="0"/>
          <w:bCs w:val="0"/>
          <w:lang w:val="pl-PL"/>
        </w:rPr>
      </w:pPr>
      <w:r w:rsidRPr="0074375F">
        <w:rPr>
          <w:lang w:val="pl-PL"/>
        </w:rPr>
        <w:t>Klauzule</w:t>
      </w:r>
      <w:r w:rsidR="00F3578C" w:rsidRPr="0074375F">
        <w:rPr>
          <w:lang w:val="pl-PL"/>
        </w:rPr>
        <w:t xml:space="preserve"> </w:t>
      </w:r>
      <w:r w:rsidRPr="0074375F">
        <w:rPr>
          <w:lang w:val="pl-PL"/>
        </w:rPr>
        <w:t>fakultatywne:</w:t>
      </w:r>
    </w:p>
    <w:p w14:paraId="613EF53A" w14:textId="77777777" w:rsidR="00CB36DA" w:rsidRPr="0074375F" w:rsidRDefault="00CB36DA" w:rsidP="00CB36DA">
      <w:pPr>
        <w:pStyle w:val="Tekstpodstawowy"/>
        <w:ind w:right="162"/>
        <w:jc w:val="both"/>
        <w:rPr>
          <w:lang w:val="pl-PL"/>
        </w:rPr>
      </w:pPr>
      <w:r w:rsidRPr="0074375F">
        <w:rPr>
          <w:lang w:val="pl-PL"/>
        </w:rPr>
        <w:t>funduszu prewencyjnego (B2), odstąpienia od roszczeń regresowych (B4), ubezpieczenia strajków, zamieszek i rozruchów(B5); aktów terroryzmu (B6), zaliczki na poczet odszkodowania (B9), automatycznego wyrównania sum ubezpieczenia (B10).</w:t>
      </w:r>
    </w:p>
    <w:p w14:paraId="47528BC2" w14:textId="77777777" w:rsidR="00CB36DA" w:rsidRPr="0074375F" w:rsidRDefault="00CB36DA" w:rsidP="00CB36DA">
      <w:pPr>
        <w:spacing w:before="3"/>
        <w:rPr>
          <w:rFonts w:ascii="Times New Roman" w:eastAsia="Times New Roman" w:hAnsi="Times New Roman" w:cs="Times New Roman"/>
          <w:sz w:val="20"/>
          <w:szCs w:val="20"/>
          <w:lang w:val="pl-PL"/>
        </w:rPr>
      </w:pPr>
    </w:p>
    <w:p w14:paraId="44C87B93" w14:textId="1FB20CA4" w:rsidR="00CB36DA" w:rsidRPr="0074375F" w:rsidRDefault="00CB36DA" w:rsidP="00CB36DA">
      <w:pPr>
        <w:pStyle w:val="Nagwek1"/>
        <w:jc w:val="both"/>
        <w:rPr>
          <w:b w:val="0"/>
          <w:bCs w:val="0"/>
          <w:lang w:val="pl-PL"/>
        </w:rPr>
      </w:pPr>
      <w:r w:rsidRPr="0074375F">
        <w:rPr>
          <w:lang w:val="pl-PL"/>
        </w:rPr>
        <w:t>Definicje klauzul zamieszczono w punkcie</w:t>
      </w:r>
      <w:r w:rsidR="00C879BC" w:rsidRPr="0074375F">
        <w:rPr>
          <w:lang w:val="pl-PL"/>
        </w:rPr>
        <w:t xml:space="preserve"> </w:t>
      </w:r>
      <w:r w:rsidRPr="0074375F">
        <w:rPr>
          <w:lang w:val="pl-PL"/>
        </w:rPr>
        <w:t>7.</w:t>
      </w:r>
    </w:p>
    <w:p w14:paraId="5A399808" w14:textId="77777777" w:rsidR="00CB36DA" w:rsidRPr="0074375F" w:rsidRDefault="00CB36DA" w:rsidP="00CB36DA">
      <w:pPr>
        <w:spacing w:before="1"/>
        <w:rPr>
          <w:rFonts w:ascii="Times New Roman" w:eastAsia="Times New Roman" w:hAnsi="Times New Roman" w:cs="Times New Roman"/>
          <w:b/>
          <w:bCs/>
          <w:sz w:val="20"/>
          <w:szCs w:val="20"/>
          <w:lang w:val="pl-PL"/>
        </w:rPr>
      </w:pPr>
    </w:p>
    <w:p w14:paraId="6E8A5EBE" w14:textId="77777777" w:rsidR="00CB36DA" w:rsidRPr="0074375F" w:rsidRDefault="00CB36DA" w:rsidP="00CB36DA">
      <w:pPr>
        <w:spacing w:line="228" w:lineRule="exact"/>
        <w:ind w:left="112"/>
        <w:jc w:val="both"/>
        <w:rPr>
          <w:rFonts w:ascii="Times New Roman" w:eastAsia="Times New Roman" w:hAnsi="Times New Roman" w:cs="Times New Roman"/>
          <w:sz w:val="20"/>
          <w:szCs w:val="20"/>
          <w:lang w:val="pl-PL"/>
        </w:rPr>
      </w:pPr>
      <w:r w:rsidRPr="0074375F">
        <w:rPr>
          <w:rFonts w:ascii="Times New Roman" w:hAnsi="Times New Roman"/>
          <w:b/>
          <w:sz w:val="20"/>
          <w:lang w:val="pl-PL"/>
        </w:rPr>
        <w:t>Dopuszczalne techniczne środki ograniczenia</w:t>
      </w:r>
      <w:r w:rsidR="001D73C7" w:rsidRPr="0074375F">
        <w:rPr>
          <w:rFonts w:ascii="Times New Roman" w:hAnsi="Times New Roman"/>
          <w:b/>
          <w:sz w:val="20"/>
          <w:lang w:val="pl-PL"/>
        </w:rPr>
        <w:t xml:space="preserve"> </w:t>
      </w:r>
      <w:r w:rsidRPr="0074375F">
        <w:rPr>
          <w:rFonts w:ascii="Times New Roman" w:hAnsi="Times New Roman"/>
          <w:b/>
          <w:sz w:val="20"/>
          <w:lang w:val="pl-PL"/>
        </w:rPr>
        <w:t>odpowiedzialności:</w:t>
      </w:r>
    </w:p>
    <w:p w14:paraId="4D61982F" w14:textId="77777777" w:rsidR="00CB36DA" w:rsidRPr="0074375F" w:rsidRDefault="00CB36DA" w:rsidP="00CB36DA">
      <w:pPr>
        <w:pStyle w:val="Akapitzlist"/>
        <w:numPr>
          <w:ilvl w:val="0"/>
          <w:numId w:val="13"/>
        </w:numPr>
        <w:tabs>
          <w:tab w:val="left" w:pos="228"/>
        </w:tabs>
        <w:spacing w:line="228" w:lineRule="exact"/>
        <w:jc w:val="both"/>
        <w:rPr>
          <w:rFonts w:ascii="Times New Roman" w:eastAsia="Times New Roman" w:hAnsi="Times New Roman" w:cs="Times New Roman"/>
          <w:sz w:val="20"/>
          <w:szCs w:val="20"/>
          <w:lang w:val="pl-PL"/>
        </w:rPr>
      </w:pPr>
      <w:r w:rsidRPr="0074375F">
        <w:rPr>
          <w:rFonts w:ascii="Times New Roman"/>
          <w:sz w:val="20"/>
          <w:lang w:val="pl-PL"/>
        </w:rPr>
        <w:t>Franszyza integralna:</w:t>
      </w:r>
      <w:r w:rsidR="001D73C7" w:rsidRPr="0074375F">
        <w:rPr>
          <w:rFonts w:ascii="Times New Roman"/>
          <w:sz w:val="20"/>
          <w:lang w:val="pl-PL"/>
        </w:rPr>
        <w:t xml:space="preserve"> </w:t>
      </w:r>
      <w:r w:rsidRPr="0074375F">
        <w:rPr>
          <w:rFonts w:ascii="Times New Roman"/>
          <w:sz w:val="20"/>
          <w:lang w:val="pl-PL"/>
        </w:rPr>
        <w:t>brak</w:t>
      </w:r>
    </w:p>
    <w:p w14:paraId="341811FA" w14:textId="77777777" w:rsidR="00CB36DA" w:rsidRPr="0074375F" w:rsidRDefault="00CB36DA" w:rsidP="00CB36DA">
      <w:pPr>
        <w:pStyle w:val="Akapitzlist"/>
        <w:numPr>
          <w:ilvl w:val="0"/>
          <w:numId w:val="13"/>
        </w:numPr>
        <w:tabs>
          <w:tab w:val="left" w:pos="229"/>
        </w:tabs>
        <w:spacing w:before="46"/>
        <w:rPr>
          <w:rFonts w:ascii="Times New Roman" w:eastAsia="Times New Roman" w:hAnsi="Times New Roman" w:cs="Times New Roman"/>
          <w:sz w:val="20"/>
          <w:szCs w:val="20"/>
          <w:lang w:val="pl-PL"/>
        </w:rPr>
      </w:pPr>
      <w:r w:rsidRPr="0074375F">
        <w:rPr>
          <w:rFonts w:ascii="Times New Roman"/>
          <w:sz w:val="20"/>
          <w:lang w:val="pl-PL"/>
        </w:rPr>
        <w:t>Franszyza redukcyjna:</w:t>
      </w:r>
      <w:r w:rsidR="001D73C7" w:rsidRPr="0074375F">
        <w:rPr>
          <w:rFonts w:ascii="Times New Roman"/>
          <w:sz w:val="20"/>
          <w:lang w:val="pl-PL"/>
        </w:rPr>
        <w:t xml:space="preserve"> </w:t>
      </w:r>
      <w:r w:rsidRPr="0074375F">
        <w:rPr>
          <w:rFonts w:ascii="Times New Roman"/>
          <w:sz w:val="20"/>
          <w:lang w:val="pl-PL"/>
        </w:rPr>
        <w:t>brak</w:t>
      </w:r>
    </w:p>
    <w:p w14:paraId="1A766190" w14:textId="77777777" w:rsidR="00CB36DA" w:rsidRPr="0074375F" w:rsidRDefault="00CB36DA" w:rsidP="00CB36DA">
      <w:pPr>
        <w:pStyle w:val="Akapitzlist"/>
        <w:numPr>
          <w:ilvl w:val="0"/>
          <w:numId w:val="13"/>
        </w:numPr>
        <w:tabs>
          <w:tab w:val="left" w:pos="229"/>
        </w:tabs>
        <w:rPr>
          <w:rFonts w:ascii="Times New Roman" w:eastAsia="Times New Roman" w:hAnsi="Times New Roman" w:cs="Times New Roman"/>
          <w:sz w:val="20"/>
          <w:szCs w:val="20"/>
          <w:lang w:val="pl-PL"/>
        </w:rPr>
      </w:pPr>
      <w:r w:rsidRPr="0074375F">
        <w:rPr>
          <w:rFonts w:ascii="Times New Roman" w:hAnsi="Times New Roman"/>
          <w:sz w:val="20"/>
          <w:lang w:val="pl-PL"/>
        </w:rPr>
        <w:t>Udział własny:</w:t>
      </w:r>
      <w:r w:rsidR="001D73C7" w:rsidRPr="0074375F">
        <w:rPr>
          <w:rFonts w:ascii="Times New Roman" w:hAnsi="Times New Roman"/>
          <w:sz w:val="20"/>
          <w:lang w:val="pl-PL"/>
        </w:rPr>
        <w:t xml:space="preserve"> </w:t>
      </w:r>
      <w:r w:rsidRPr="0074375F">
        <w:rPr>
          <w:rFonts w:ascii="Times New Roman" w:hAnsi="Times New Roman"/>
          <w:sz w:val="20"/>
          <w:lang w:val="pl-PL"/>
        </w:rPr>
        <w:t>brak</w:t>
      </w:r>
    </w:p>
    <w:p w14:paraId="4A899E90" w14:textId="77777777" w:rsidR="00CB36DA" w:rsidRPr="0074375F" w:rsidRDefault="00CB36DA" w:rsidP="00CB36DA">
      <w:pPr>
        <w:rPr>
          <w:rFonts w:ascii="Times New Roman" w:eastAsia="Times New Roman" w:hAnsi="Times New Roman" w:cs="Times New Roman"/>
          <w:sz w:val="20"/>
          <w:szCs w:val="20"/>
          <w:lang w:val="pl-PL"/>
        </w:rPr>
      </w:pPr>
    </w:p>
    <w:p w14:paraId="1C94DE92" w14:textId="77777777" w:rsidR="00B67147" w:rsidRPr="0074375F" w:rsidRDefault="00B67147" w:rsidP="00CB36DA">
      <w:pPr>
        <w:spacing w:before="7"/>
        <w:rPr>
          <w:rFonts w:ascii="Times New Roman" w:eastAsia="Times New Roman" w:hAnsi="Times New Roman" w:cs="Times New Roman"/>
          <w:sz w:val="21"/>
          <w:szCs w:val="21"/>
          <w:lang w:val="pl-PL"/>
        </w:rPr>
      </w:pPr>
    </w:p>
    <w:p w14:paraId="162B3BDE" w14:textId="77777777" w:rsidR="00CB36DA" w:rsidRPr="0074375F" w:rsidRDefault="00CB36DA" w:rsidP="00CB36DA">
      <w:pPr>
        <w:pStyle w:val="Nagwek1"/>
        <w:numPr>
          <w:ilvl w:val="0"/>
          <w:numId w:val="16"/>
        </w:numPr>
        <w:tabs>
          <w:tab w:val="left" w:pos="315"/>
        </w:tabs>
        <w:rPr>
          <w:b w:val="0"/>
          <w:bCs w:val="0"/>
          <w:lang w:val="pl-PL"/>
        </w:rPr>
      </w:pPr>
      <w:r w:rsidRPr="0074375F">
        <w:rPr>
          <w:u w:val="single" w:color="000000"/>
          <w:lang w:val="pl-PL"/>
        </w:rPr>
        <w:t>UBEZPIECZENIE ODPOWIEDZIALNOŚCI</w:t>
      </w:r>
      <w:r w:rsidR="00F3578C" w:rsidRPr="0074375F">
        <w:rPr>
          <w:u w:val="single" w:color="000000"/>
          <w:lang w:val="pl-PL"/>
        </w:rPr>
        <w:t xml:space="preserve"> </w:t>
      </w:r>
      <w:r w:rsidRPr="0074375F">
        <w:rPr>
          <w:u w:val="single" w:color="000000"/>
          <w:lang w:val="pl-PL"/>
        </w:rPr>
        <w:t>CYWILNEJ</w:t>
      </w:r>
    </w:p>
    <w:p w14:paraId="13A4694D" w14:textId="77777777" w:rsidR="00CB36DA" w:rsidRPr="0074375F" w:rsidRDefault="00CB36DA" w:rsidP="00CB36DA">
      <w:pPr>
        <w:spacing w:before="5"/>
        <w:rPr>
          <w:rFonts w:ascii="Times New Roman" w:eastAsia="Times New Roman" w:hAnsi="Times New Roman" w:cs="Times New Roman"/>
          <w:b/>
          <w:bCs/>
          <w:sz w:val="13"/>
          <w:szCs w:val="13"/>
          <w:lang w:val="pl-PL"/>
        </w:rPr>
      </w:pPr>
    </w:p>
    <w:p w14:paraId="2568648C" w14:textId="77777777" w:rsidR="00CB36DA" w:rsidRPr="0074375F" w:rsidRDefault="00CB36DA" w:rsidP="00CB36DA">
      <w:pPr>
        <w:spacing w:before="73" w:line="228" w:lineRule="exact"/>
        <w:ind w:left="112"/>
        <w:jc w:val="both"/>
        <w:rPr>
          <w:rFonts w:ascii="Times New Roman" w:eastAsia="Times New Roman" w:hAnsi="Times New Roman" w:cs="Times New Roman"/>
          <w:sz w:val="20"/>
          <w:szCs w:val="20"/>
          <w:lang w:val="pl-PL"/>
        </w:rPr>
      </w:pPr>
      <w:r w:rsidRPr="0074375F">
        <w:rPr>
          <w:rFonts w:ascii="Times New Roman"/>
          <w:b/>
          <w:sz w:val="20"/>
          <w:lang w:val="pl-PL"/>
        </w:rPr>
        <w:t>System</w:t>
      </w:r>
      <w:r w:rsidR="00233300" w:rsidRPr="0074375F">
        <w:rPr>
          <w:rFonts w:ascii="Times New Roman"/>
          <w:b/>
          <w:sz w:val="20"/>
          <w:lang w:val="pl-PL"/>
        </w:rPr>
        <w:t xml:space="preserve"> </w:t>
      </w:r>
      <w:r w:rsidRPr="0074375F">
        <w:rPr>
          <w:rFonts w:ascii="Times New Roman"/>
          <w:b/>
          <w:sz w:val="20"/>
          <w:lang w:val="pl-PL"/>
        </w:rPr>
        <w:t>ubezpieczenia</w:t>
      </w:r>
    </w:p>
    <w:p w14:paraId="30E623D4" w14:textId="77777777" w:rsidR="00CB36DA" w:rsidRPr="0074375F" w:rsidRDefault="00CB36DA" w:rsidP="00CB36DA">
      <w:pPr>
        <w:pStyle w:val="Tekstpodstawowy"/>
        <w:ind w:right="55"/>
        <w:rPr>
          <w:lang w:val="pl-PL"/>
        </w:rPr>
      </w:pPr>
      <w:r w:rsidRPr="0074375F">
        <w:rPr>
          <w:lang w:val="pl-PL"/>
        </w:rPr>
        <w:t>na jedno i wszystkie wypadki w okresie ubezpieczenia – tzn. do wyczerpania sumy gwarancyjnej, niezale</w:t>
      </w:r>
      <w:r w:rsidRPr="0074375F">
        <w:rPr>
          <w:rFonts w:cs="Times New Roman"/>
          <w:lang w:val="pl-PL"/>
        </w:rPr>
        <w:t>ż</w:t>
      </w:r>
      <w:r w:rsidRPr="0074375F">
        <w:rPr>
          <w:lang w:val="pl-PL"/>
        </w:rPr>
        <w:t>nie od liczby szkód</w:t>
      </w:r>
      <w:r w:rsidR="00F3578C" w:rsidRPr="0074375F">
        <w:rPr>
          <w:lang w:val="pl-PL"/>
        </w:rPr>
        <w:t xml:space="preserve"> </w:t>
      </w:r>
      <w:r w:rsidRPr="0074375F">
        <w:rPr>
          <w:lang w:val="pl-PL"/>
        </w:rPr>
        <w:t>(system</w:t>
      </w:r>
      <w:r w:rsidR="00F3578C" w:rsidRPr="0074375F">
        <w:rPr>
          <w:lang w:val="pl-PL"/>
        </w:rPr>
        <w:t xml:space="preserve"> </w:t>
      </w:r>
      <w:r w:rsidRPr="0074375F">
        <w:rPr>
          <w:lang w:val="pl-PL"/>
        </w:rPr>
        <w:t>dotyczy</w:t>
      </w:r>
      <w:r w:rsidR="00F3578C" w:rsidRPr="0074375F">
        <w:rPr>
          <w:lang w:val="pl-PL"/>
        </w:rPr>
        <w:t xml:space="preserve"> </w:t>
      </w:r>
      <w:r w:rsidRPr="0074375F">
        <w:rPr>
          <w:lang w:val="pl-PL"/>
        </w:rPr>
        <w:t>OC</w:t>
      </w:r>
      <w:r w:rsidR="00F3578C" w:rsidRPr="0074375F">
        <w:rPr>
          <w:lang w:val="pl-PL"/>
        </w:rPr>
        <w:t xml:space="preserve"> </w:t>
      </w:r>
      <w:r w:rsidRPr="0074375F">
        <w:rPr>
          <w:lang w:val="pl-PL"/>
        </w:rPr>
        <w:t>deliktowej/kontraktowej i</w:t>
      </w:r>
      <w:r w:rsidR="00F3578C" w:rsidRPr="0074375F">
        <w:rPr>
          <w:lang w:val="pl-PL"/>
        </w:rPr>
        <w:t xml:space="preserve"> podli mitów </w:t>
      </w:r>
      <w:r w:rsidRPr="0074375F">
        <w:rPr>
          <w:lang w:val="pl-PL"/>
        </w:rPr>
        <w:t>rozszerzaj</w:t>
      </w:r>
      <w:r w:rsidRPr="0074375F">
        <w:rPr>
          <w:rFonts w:cs="Times New Roman"/>
          <w:lang w:val="pl-PL"/>
        </w:rPr>
        <w:t>ą</w:t>
      </w:r>
      <w:r w:rsidRPr="0074375F">
        <w:rPr>
          <w:lang w:val="pl-PL"/>
        </w:rPr>
        <w:t>cych</w:t>
      </w:r>
      <w:r w:rsidR="00F3578C" w:rsidRPr="0074375F">
        <w:rPr>
          <w:lang w:val="pl-PL"/>
        </w:rPr>
        <w:t xml:space="preserve"> </w:t>
      </w:r>
      <w:r w:rsidRPr="0074375F">
        <w:rPr>
          <w:lang w:val="pl-PL"/>
        </w:rPr>
        <w:t>OC</w:t>
      </w:r>
      <w:r w:rsidR="00F3578C" w:rsidRPr="0074375F">
        <w:rPr>
          <w:lang w:val="pl-PL"/>
        </w:rPr>
        <w:t xml:space="preserve"> </w:t>
      </w:r>
      <w:r w:rsidRPr="0074375F">
        <w:rPr>
          <w:lang w:val="pl-PL"/>
        </w:rPr>
        <w:t>deliktow</w:t>
      </w:r>
      <w:r w:rsidRPr="0074375F">
        <w:rPr>
          <w:rFonts w:cs="Times New Roman"/>
          <w:lang w:val="pl-PL"/>
        </w:rPr>
        <w:t>ą</w:t>
      </w:r>
      <w:r w:rsidRPr="0074375F">
        <w:rPr>
          <w:lang w:val="pl-PL"/>
        </w:rPr>
        <w:t>).</w:t>
      </w:r>
    </w:p>
    <w:p w14:paraId="07F9551C" w14:textId="77777777" w:rsidR="00CB36DA" w:rsidRPr="0074375F" w:rsidRDefault="00CB36DA" w:rsidP="00CB36DA">
      <w:pPr>
        <w:spacing w:before="6"/>
        <w:rPr>
          <w:rFonts w:ascii="Times New Roman" w:eastAsia="Times New Roman" w:hAnsi="Times New Roman" w:cs="Times New Roman"/>
          <w:sz w:val="20"/>
          <w:szCs w:val="20"/>
          <w:lang w:val="pl-PL"/>
        </w:rPr>
      </w:pPr>
    </w:p>
    <w:p w14:paraId="0342C587" w14:textId="77777777" w:rsidR="00CB36DA" w:rsidRPr="0074375F" w:rsidRDefault="00CB36DA" w:rsidP="00CB36DA">
      <w:pPr>
        <w:pStyle w:val="Nagwek1"/>
        <w:spacing w:line="227" w:lineRule="exact"/>
        <w:jc w:val="both"/>
        <w:rPr>
          <w:b w:val="0"/>
          <w:bCs w:val="0"/>
          <w:lang w:val="pl-PL"/>
        </w:rPr>
      </w:pPr>
      <w:r w:rsidRPr="0074375F">
        <w:rPr>
          <w:lang w:val="pl-PL"/>
        </w:rPr>
        <w:t>Klauzule</w:t>
      </w:r>
      <w:r w:rsidR="00233300" w:rsidRPr="0074375F">
        <w:rPr>
          <w:lang w:val="pl-PL"/>
        </w:rPr>
        <w:t xml:space="preserve"> </w:t>
      </w:r>
      <w:r w:rsidRPr="0074375F">
        <w:rPr>
          <w:lang w:val="pl-PL"/>
        </w:rPr>
        <w:t>obligatoryjne:</w:t>
      </w:r>
    </w:p>
    <w:p w14:paraId="33A081EB" w14:textId="77777777" w:rsidR="00CB36DA" w:rsidRPr="0074375F" w:rsidRDefault="00CB36DA" w:rsidP="00CB36DA">
      <w:pPr>
        <w:pStyle w:val="Tekstpodstawowy"/>
        <w:ind w:right="104"/>
        <w:jc w:val="both"/>
        <w:rPr>
          <w:lang w:val="pl-PL"/>
        </w:rPr>
      </w:pPr>
      <w:r w:rsidRPr="0074375F">
        <w:rPr>
          <w:lang w:val="pl-PL"/>
        </w:rPr>
        <w:t>reprezentantów (A1), automatycznego ubezpieczenia nowych miejsc (A3), płatności składki (A6), rozliczania składek (A7), warunków i taryf (A8), zgłaszania szkód (A9), rozstrzygania sporów (A10), informacje dotyczące ryzyka (A18), oględzin po szkodzie (A22), niezawiadomienia w terminie o szkodzie(A28)</w:t>
      </w:r>
    </w:p>
    <w:p w14:paraId="2FA4DEDA" w14:textId="77777777" w:rsidR="00CB36DA" w:rsidRPr="0074375F" w:rsidRDefault="00CB36DA" w:rsidP="00CB36DA">
      <w:pPr>
        <w:spacing w:before="6"/>
        <w:rPr>
          <w:rFonts w:ascii="Times New Roman" w:eastAsia="Times New Roman" w:hAnsi="Times New Roman" w:cs="Times New Roman"/>
          <w:sz w:val="20"/>
          <w:szCs w:val="20"/>
          <w:lang w:val="pl-PL"/>
        </w:rPr>
      </w:pPr>
    </w:p>
    <w:p w14:paraId="43E28CEB" w14:textId="77777777" w:rsidR="00C879BC" w:rsidRPr="0074375F" w:rsidRDefault="00C879BC" w:rsidP="00C879BC">
      <w:pPr>
        <w:pStyle w:val="Nagwek1"/>
        <w:spacing w:before="5" w:line="227" w:lineRule="exact"/>
        <w:jc w:val="both"/>
        <w:rPr>
          <w:lang w:val="pl-PL"/>
        </w:rPr>
      </w:pPr>
      <w:r w:rsidRPr="0074375F">
        <w:rPr>
          <w:lang w:val="pl-PL"/>
        </w:rPr>
        <w:t>Brak akceptacji którejkolwiek lub wszystkich wskazanych powyżej klauzul obligatoryjnych spowoduje odrzucenie oferty.</w:t>
      </w:r>
    </w:p>
    <w:p w14:paraId="7F8B1FFB" w14:textId="77777777" w:rsidR="005D2BCD" w:rsidRPr="0074375F" w:rsidRDefault="005D2BCD" w:rsidP="00CB36DA">
      <w:pPr>
        <w:spacing w:before="6"/>
        <w:rPr>
          <w:rFonts w:ascii="Times New Roman" w:eastAsia="Times New Roman" w:hAnsi="Times New Roman" w:cs="Times New Roman"/>
          <w:sz w:val="20"/>
          <w:szCs w:val="20"/>
          <w:lang w:val="pl-PL"/>
        </w:rPr>
      </w:pPr>
    </w:p>
    <w:p w14:paraId="1756D586" w14:textId="77777777" w:rsidR="00CB36DA" w:rsidRPr="0074375F" w:rsidRDefault="00CB36DA" w:rsidP="00CB36DA">
      <w:pPr>
        <w:pStyle w:val="Nagwek1"/>
        <w:spacing w:line="227" w:lineRule="exact"/>
        <w:jc w:val="both"/>
        <w:rPr>
          <w:b w:val="0"/>
          <w:bCs w:val="0"/>
          <w:lang w:val="pl-PL"/>
        </w:rPr>
      </w:pPr>
      <w:r w:rsidRPr="0074375F">
        <w:rPr>
          <w:lang w:val="pl-PL"/>
        </w:rPr>
        <w:t>Klauzule</w:t>
      </w:r>
      <w:r w:rsidR="00233300" w:rsidRPr="0074375F">
        <w:rPr>
          <w:lang w:val="pl-PL"/>
        </w:rPr>
        <w:t xml:space="preserve"> </w:t>
      </w:r>
      <w:r w:rsidRPr="0074375F">
        <w:rPr>
          <w:lang w:val="pl-PL"/>
        </w:rPr>
        <w:t>fakultatywne:</w:t>
      </w:r>
    </w:p>
    <w:p w14:paraId="794A3A89" w14:textId="77777777" w:rsidR="00CB36DA" w:rsidRPr="0074375F" w:rsidRDefault="00CB36DA" w:rsidP="00CB36DA">
      <w:pPr>
        <w:pStyle w:val="Tekstpodstawowy"/>
        <w:ind w:right="55"/>
        <w:jc w:val="both"/>
        <w:rPr>
          <w:lang w:val="pl-PL"/>
        </w:rPr>
      </w:pPr>
      <w:r w:rsidRPr="0074375F">
        <w:rPr>
          <w:lang w:val="pl-PL"/>
        </w:rPr>
        <w:t>funduszu prewencyjnego (B2), odstąpienia od roszczeń regresowych (B4), zaliczki na poczet odszkodowania (B9), automatycznego wyrównania sum ubezpieczenia (B10).</w:t>
      </w:r>
    </w:p>
    <w:p w14:paraId="2FB49733" w14:textId="77777777" w:rsidR="00CB36DA" w:rsidRPr="0074375F" w:rsidRDefault="00CB36DA" w:rsidP="00CB36DA">
      <w:pPr>
        <w:pStyle w:val="Nagwek1"/>
        <w:spacing w:before="5" w:line="460" w:lineRule="atLeast"/>
        <w:ind w:right="5950"/>
        <w:rPr>
          <w:b w:val="0"/>
          <w:bCs w:val="0"/>
          <w:lang w:val="pl-PL"/>
        </w:rPr>
      </w:pPr>
      <w:r w:rsidRPr="0074375F">
        <w:rPr>
          <w:lang w:val="pl-PL"/>
        </w:rPr>
        <w:t xml:space="preserve">Definicje klauzul zamieszczono w punkcie 7. </w:t>
      </w:r>
      <w:r w:rsidRPr="0074375F">
        <w:rPr>
          <w:spacing w:val="-3"/>
          <w:lang w:val="pl-PL"/>
        </w:rPr>
        <w:t>Trigger</w:t>
      </w:r>
    </w:p>
    <w:p w14:paraId="3E195C10" w14:textId="77777777" w:rsidR="00CB36DA" w:rsidRPr="0074375F" w:rsidRDefault="00CB36DA" w:rsidP="00CB36DA">
      <w:pPr>
        <w:pStyle w:val="Tekstpodstawowy"/>
        <w:ind w:right="55"/>
        <w:rPr>
          <w:lang w:val="pl-PL"/>
        </w:rPr>
      </w:pPr>
      <w:r w:rsidRPr="0074375F">
        <w:rPr>
          <w:lang w:val="pl-PL"/>
        </w:rPr>
        <w:t>Warunkiem odpowiedzialności ubezpieczyciela jest zajście zdarzenia powodującego szkodę w okresie ubezpieczenia i zgłoszenie</w:t>
      </w:r>
      <w:r w:rsidR="00233300" w:rsidRPr="0074375F">
        <w:rPr>
          <w:lang w:val="pl-PL"/>
        </w:rPr>
        <w:t xml:space="preserve"> </w:t>
      </w:r>
      <w:r w:rsidRPr="0074375F">
        <w:rPr>
          <w:lang w:val="pl-PL"/>
        </w:rPr>
        <w:t>roszczenia</w:t>
      </w:r>
      <w:r w:rsidR="00233300" w:rsidRPr="0074375F">
        <w:rPr>
          <w:lang w:val="pl-PL"/>
        </w:rPr>
        <w:t xml:space="preserve"> </w:t>
      </w:r>
      <w:r w:rsidRPr="0074375F">
        <w:rPr>
          <w:lang w:val="pl-PL"/>
        </w:rPr>
        <w:t>z</w:t>
      </w:r>
      <w:r w:rsidR="00233300" w:rsidRPr="0074375F">
        <w:rPr>
          <w:lang w:val="pl-PL"/>
        </w:rPr>
        <w:t xml:space="preserve"> </w:t>
      </w:r>
      <w:r w:rsidRPr="0074375F">
        <w:rPr>
          <w:lang w:val="pl-PL"/>
        </w:rPr>
        <w:t>tego</w:t>
      </w:r>
      <w:r w:rsidR="00233300" w:rsidRPr="0074375F">
        <w:rPr>
          <w:lang w:val="pl-PL"/>
        </w:rPr>
        <w:t xml:space="preserve"> </w:t>
      </w:r>
      <w:r w:rsidRPr="0074375F">
        <w:rPr>
          <w:lang w:val="pl-PL"/>
        </w:rPr>
        <w:t>tytułu</w:t>
      </w:r>
      <w:r w:rsidR="00233300" w:rsidRPr="0074375F">
        <w:rPr>
          <w:lang w:val="pl-PL"/>
        </w:rPr>
        <w:t xml:space="preserve"> </w:t>
      </w:r>
      <w:r w:rsidRPr="0074375F">
        <w:rPr>
          <w:lang w:val="pl-PL"/>
        </w:rPr>
        <w:t>przed</w:t>
      </w:r>
      <w:r w:rsidR="00233300" w:rsidRPr="0074375F">
        <w:rPr>
          <w:lang w:val="pl-PL"/>
        </w:rPr>
        <w:t xml:space="preserve"> </w:t>
      </w:r>
      <w:r w:rsidRPr="0074375F">
        <w:rPr>
          <w:lang w:val="pl-PL"/>
        </w:rPr>
        <w:t>upływem</w:t>
      </w:r>
      <w:r w:rsidR="00233300" w:rsidRPr="0074375F">
        <w:rPr>
          <w:lang w:val="pl-PL"/>
        </w:rPr>
        <w:t xml:space="preserve"> </w:t>
      </w:r>
      <w:r w:rsidRPr="0074375F">
        <w:rPr>
          <w:lang w:val="pl-PL"/>
        </w:rPr>
        <w:t>terminu</w:t>
      </w:r>
      <w:r w:rsidR="00233300" w:rsidRPr="0074375F">
        <w:rPr>
          <w:lang w:val="pl-PL"/>
        </w:rPr>
        <w:t xml:space="preserve"> </w:t>
      </w:r>
      <w:r w:rsidRPr="0074375F">
        <w:rPr>
          <w:lang w:val="pl-PL"/>
        </w:rPr>
        <w:t>przedawnienia.</w:t>
      </w:r>
    </w:p>
    <w:p w14:paraId="6DEDB829" w14:textId="77777777" w:rsidR="00CB36DA" w:rsidRPr="0074375F" w:rsidRDefault="00CB36DA" w:rsidP="00CB36DA">
      <w:pPr>
        <w:spacing w:before="6"/>
        <w:rPr>
          <w:rFonts w:ascii="Times New Roman" w:eastAsia="Times New Roman" w:hAnsi="Times New Roman" w:cs="Times New Roman"/>
          <w:sz w:val="20"/>
          <w:szCs w:val="20"/>
          <w:lang w:val="pl-PL"/>
        </w:rPr>
      </w:pPr>
    </w:p>
    <w:p w14:paraId="53BF01BE" w14:textId="77777777" w:rsidR="00CB36DA" w:rsidRPr="0074375F" w:rsidRDefault="00CB36DA" w:rsidP="00CB36DA">
      <w:pPr>
        <w:pStyle w:val="Nagwek1"/>
        <w:spacing w:line="228" w:lineRule="exact"/>
        <w:jc w:val="both"/>
        <w:rPr>
          <w:b w:val="0"/>
          <w:bCs w:val="0"/>
          <w:lang w:val="pl-PL"/>
        </w:rPr>
      </w:pPr>
      <w:r w:rsidRPr="0074375F">
        <w:rPr>
          <w:lang w:val="pl-PL"/>
        </w:rPr>
        <w:t>Dopuszczalne techniczne środki ograniczenia</w:t>
      </w:r>
      <w:r w:rsidR="00D178AD" w:rsidRPr="0074375F">
        <w:rPr>
          <w:lang w:val="pl-PL"/>
        </w:rPr>
        <w:t xml:space="preserve"> </w:t>
      </w:r>
      <w:r w:rsidRPr="0074375F">
        <w:rPr>
          <w:lang w:val="pl-PL"/>
        </w:rPr>
        <w:t>odpowiedzialności:</w:t>
      </w:r>
    </w:p>
    <w:p w14:paraId="61B2B1CF" w14:textId="77777777" w:rsidR="00CB36DA" w:rsidRPr="0074375F" w:rsidRDefault="00CB36DA" w:rsidP="00CB36DA">
      <w:pPr>
        <w:pStyle w:val="Akapitzlist"/>
        <w:numPr>
          <w:ilvl w:val="0"/>
          <w:numId w:val="12"/>
        </w:numPr>
        <w:tabs>
          <w:tab w:val="left" w:pos="229"/>
        </w:tabs>
        <w:spacing w:line="228" w:lineRule="exact"/>
        <w:ind w:firstLine="0"/>
        <w:jc w:val="both"/>
        <w:rPr>
          <w:rFonts w:ascii="Times New Roman" w:eastAsia="Times New Roman" w:hAnsi="Times New Roman" w:cs="Times New Roman"/>
          <w:sz w:val="20"/>
          <w:szCs w:val="20"/>
          <w:lang w:val="pl-PL"/>
        </w:rPr>
      </w:pPr>
      <w:r w:rsidRPr="0074375F">
        <w:rPr>
          <w:rFonts w:ascii="Times New Roman"/>
          <w:sz w:val="20"/>
          <w:lang w:val="pl-PL"/>
        </w:rPr>
        <w:t>Franszyza integralna:</w:t>
      </w:r>
      <w:r w:rsidR="00D178AD" w:rsidRPr="0074375F">
        <w:rPr>
          <w:rFonts w:ascii="Times New Roman"/>
          <w:sz w:val="20"/>
          <w:lang w:val="pl-PL"/>
        </w:rPr>
        <w:t xml:space="preserve"> </w:t>
      </w:r>
      <w:r w:rsidRPr="0074375F">
        <w:rPr>
          <w:rFonts w:ascii="Times New Roman"/>
          <w:sz w:val="20"/>
          <w:lang w:val="pl-PL"/>
        </w:rPr>
        <w:t>brak</w:t>
      </w:r>
    </w:p>
    <w:p w14:paraId="1F5C3F99" w14:textId="77777777" w:rsidR="00CB36DA" w:rsidRPr="0074375F" w:rsidRDefault="00CB36DA" w:rsidP="00CB36DA">
      <w:pPr>
        <w:pStyle w:val="Akapitzlist"/>
        <w:numPr>
          <w:ilvl w:val="0"/>
          <w:numId w:val="12"/>
        </w:numPr>
        <w:tabs>
          <w:tab w:val="left" w:pos="229"/>
        </w:tabs>
        <w:spacing w:line="229" w:lineRule="exact"/>
        <w:ind w:left="228"/>
        <w:jc w:val="both"/>
        <w:rPr>
          <w:rFonts w:ascii="Times New Roman" w:eastAsia="Times New Roman" w:hAnsi="Times New Roman" w:cs="Times New Roman"/>
          <w:sz w:val="20"/>
          <w:szCs w:val="20"/>
          <w:lang w:val="pl-PL"/>
        </w:rPr>
      </w:pPr>
      <w:r w:rsidRPr="0074375F">
        <w:rPr>
          <w:rFonts w:ascii="Times New Roman"/>
          <w:sz w:val="20"/>
          <w:lang w:val="pl-PL"/>
        </w:rPr>
        <w:t>Franszyza redukcyjna:</w:t>
      </w:r>
      <w:r w:rsidR="00D178AD" w:rsidRPr="0074375F">
        <w:rPr>
          <w:rFonts w:ascii="Times New Roman"/>
          <w:sz w:val="20"/>
          <w:lang w:val="pl-PL"/>
        </w:rPr>
        <w:t xml:space="preserve"> </w:t>
      </w:r>
      <w:r w:rsidRPr="0074375F">
        <w:rPr>
          <w:rFonts w:ascii="Times New Roman"/>
          <w:sz w:val="20"/>
          <w:lang w:val="pl-PL"/>
        </w:rPr>
        <w:t>brak</w:t>
      </w:r>
    </w:p>
    <w:p w14:paraId="31008B8D" w14:textId="77777777" w:rsidR="00CB36DA" w:rsidRPr="0074375F" w:rsidRDefault="00CB36DA" w:rsidP="00CB36DA">
      <w:pPr>
        <w:pStyle w:val="Akapitzlist"/>
        <w:numPr>
          <w:ilvl w:val="0"/>
          <w:numId w:val="12"/>
        </w:numPr>
        <w:tabs>
          <w:tab w:val="left" w:pos="229"/>
        </w:tabs>
        <w:spacing w:line="229" w:lineRule="exact"/>
        <w:ind w:left="228"/>
        <w:jc w:val="both"/>
        <w:rPr>
          <w:rFonts w:ascii="Times New Roman" w:eastAsia="Times New Roman" w:hAnsi="Times New Roman" w:cs="Times New Roman"/>
          <w:sz w:val="20"/>
          <w:szCs w:val="20"/>
          <w:lang w:val="pl-PL"/>
        </w:rPr>
      </w:pPr>
      <w:r w:rsidRPr="0074375F">
        <w:rPr>
          <w:rFonts w:ascii="Times New Roman" w:hAnsi="Times New Roman"/>
          <w:sz w:val="20"/>
          <w:lang w:val="pl-PL"/>
        </w:rPr>
        <w:t>Udział własny:</w:t>
      </w:r>
      <w:r w:rsidR="00D178AD" w:rsidRPr="0074375F">
        <w:rPr>
          <w:rFonts w:ascii="Times New Roman" w:hAnsi="Times New Roman"/>
          <w:sz w:val="20"/>
          <w:lang w:val="pl-PL"/>
        </w:rPr>
        <w:t xml:space="preserve"> </w:t>
      </w:r>
      <w:r w:rsidRPr="0074375F">
        <w:rPr>
          <w:rFonts w:ascii="Times New Roman" w:hAnsi="Times New Roman"/>
          <w:sz w:val="20"/>
          <w:lang w:val="pl-PL"/>
        </w:rPr>
        <w:t>brak</w:t>
      </w:r>
    </w:p>
    <w:p w14:paraId="7CF6782F" w14:textId="77777777" w:rsidR="00CB36DA" w:rsidRPr="0074375F" w:rsidRDefault="00CB36DA" w:rsidP="00CB36DA">
      <w:pPr>
        <w:spacing w:before="6"/>
        <w:rPr>
          <w:rFonts w:ascii="Times New Roman" w:eastAsia="Times New Roman" w:hAnsi="Times New Roman" w:cs="Times New Roman"/>
          <w:sz w:val="21"/>
          <w:szCs w:val="21"/>
          <w:lang w:val="pl-PL"/>
        </w:rPr>
      </w:pPr>
    </w:p>
    <w:p w14:paraId="166DACB8" w14:textId="77777777" w:rsidR="00CB36DA" w:rsidRPr="0074375F" w:rsidRDefault="00CB36DA" w:rsidP="00233300">
      <w:pPr>
        <w:pStyle w:val="Nagwek1"/>
        <w:numPr>
          <w:ilvl w:val="0"/>
          <w:numId w:val="29"/>
        </w:numPr>
        <w:jc w:val="both"/>
        <w:rPr>
          <w:b w:val="0"/>
          <w:bCs w:val="0"/>
          <w:lang w:val="pl-PL"/>
        </w:rPr>
      </w:pPr>
      <w:r w:rsidRPr="0074375F">
        <w:rPr>
          <w:u w:val="single" w:color="000000"/>
          <w:lang w:val="pl-PL"/>
        </w:rPr>
        <w:t>Odpowiedzialność</w:t>
      </w:r>
      <w:r w:rsidR="00233300" w:rsidRPr="0074375F">
        <w:rPr>
          <w:u w:val="single" w:color="000000"/>
          <w:lang w:val="pl-PL"/>
        </w:rPr>
        <w:t xml:space="preserve"> </w:t>
      </w:r>
      <w:r w:rsidRPr="0074375F">
        <w:rPr>
          <w:u w:val="single" w:color="000000"/>
          <w:lang w:val="pl-PL"/>
        </w:rPr>
        <w:t>cywilna</w:t>
      </w:r>
      <w:r w:rsidR="00233300" w:rsidRPr="0074375F">
        <w:rPr>
          <w:u w:val="single" w:color="000000"/>
          <w:lang w:val="pl-PL"/>
        </w:rPr>
        <w:t xml:space="preserve"> </w:t>
      </w:r>
      <w:r w:rsidRPr="0074375F">
        <w:rPr>
          <w:u w:val="single" w:color="000000"/>
          <w:lang w:val="pl-PL"/>
        </w:rPr>
        <w:t>z</w:t>
      </w:r>
      <w:r w:rsidR="00233300" w:rsidRPr="0074375F">
        <w:rPr>
          <w:u w:val="single" w:color="000000"/>
          <w:lang w:val="pl-PL"/>
        </w:rPr>
        <w:t xml:space="preserve"> </w:t>
      </w:r>
      <w:r w:rsidRPr="0074375F">
        <w:rPr>
          <w:u w:val="single" w:color="000000"/>
          <w:lang w:val="pl-PL"/>
        </w:rPr>
        <w:t>tytułu</w:t>
      </w:r>
      <w:r w:rsidR="00233300" w:rsidRPr="0074375F">
        <w:rPr>
          <w:u w:val="single" w:color="000000"/>
          <w:lang w:val="pl-PL"/>
        </w:rPr>
        <w:t xml:space="preserve"> </w:t>
      </w:r>
      <w:r w:rsidRPr="0074375F">
        <w:rPr>
          <w:u w:val="single" w:color="000000"/>
          <w:lang w:val="pl-PL"/>
        </w:rPr>
        <w:t>wykonywanej</w:t>
      </w:r>
      <w:r w:rsidR="00233300" w:rsidRPr="0074375F">
        <w:rPr>
          <w:u w:val="single" w:color="000000"/>
          <w:lang w:val="pl-PL"/>
        </w:rPr>
        <w:t xml:space="preserve"> </w:t>
      </w:r>
      <w:r w:rsidRPr="0074375F">
        <w:rPr>
          <w:u w:val="single" w:color="000000"/>
          <w:lang w:val="pl-PL"/>
        </w:rPr>
        <w:t>działalności</w:t>
      </w:r>
      <w:r w:rsidR="00233300" w:rsidRPr="0074375F">
        <w:rPr>
          <w:u w:val="single" w:color="000000"/>
          <w:lang w:val="pl-PL"/>
        </w:rPr>
        <w:t xml:space="preserve"> </w:t>
      </w:r>
      <w:r w:rsidRPr="0074375F">
        <w:rPr>
          <w:u w:val="single" w:color="000000"/>
          <w:lang w:val="pl-PL"/>
        </w:rPr>
        <w:t>i</w:t>
      </w:r>
      <w:r w:rsidR="00233300" w:rsidRPr="0074375F">
        <w:rPr>
          <w:u w:val="single" w:color="000000"/>
          <w:lang w:val="pl-PL"/>
        </w:rPr>
        <w:t xml:space="preserve"> </w:t>
      </w:r>
      <w:r w:rsidRPr="0074375F">
        <w:rPr>
          <w:u w:val="single" w:color="000000"/>
          <w:lang w:val="pl-PL"/>
        </w:rPr>
        <w:t>posiadanego</w:t>
      </w:r>
      <w:r w:rsidR="00233300" w:rsidRPr="0074375F">
        <w:rPr>
          <w:u w:val="single" w:color="000000"/>
          <w:lang w:val="pl-PL"/>
        </w:rPr>
        <w:t xml:space="preserve"> </w:t>
      </w:r>
      <w:r w:rsidRPr="0074375F">
        <w:rPr>
          <w:u w:val="single" w:color="000000"/>
          <w:lang w:val="pl-PL"/>
        </w:rPr>
        <w:t>mienia</w:t>
      </w:r>
      <w:r w:rsidR="00233300" w:rsidRPr="0074375F">
        <w:rPr>
          <w:u w:val="single" w:color="000000"/>
          <w:lang w:val="pl-PL"/>
        </w:rPr>
        <w:t xml:space="preserve"> </w:t>
      </w:r>
      <w:r w:rsidRPr="0074375F">
        <w:rPr>
          <w:u w:val="single" w:color="000000"/>
          <w:lang w:val="pl-PL"/>
        </w:rPr>
        <w:t>wraz</w:t>
      </w:r>
      <w:r w:rsidR="00233300" w:rsidRPr="0074375F">
        <w:rPr>
          <w:u w:val="single" w:color="000000"/>
          <w:lang w:val="pl-PL"/>
        </w:rPr>
        <w:t xml:space="preserve"> </w:t>
      </w:r>
      <w:r w:rsidRPr="0074375F">
        <w:rPr>
          <w:u w:val="single" w:color="000000"/>
          <w:lang w:val="pl-PL"/>
        </w:rPr>
        <w:t>z</w:t>
      </w:r>
      <w:r w:rsidR="00233300" w:rsidRPr="0074375F">
        <w:rPr>
          <w:u w:val="single" w:color="000000"/>
          <w:lang w:val="pl-PL"/>
        </w:rPr>
        <w:t xml:space="preserve"> </w:t>
      </w:r>
      <w:r w:rsidRPr="0074375F">
        <w:rPr>
          <w:u w:val="single" w:color="000000"/>
          <w:lang w:val="pl-PL"/>
        </w:rPr>
        <w:t>rozszerzeniami</w:t>
      </w:r>
    </w:p>
    <w:p w14:paraId="0887DC40" w14:textId="77777777" w:rsidR="00CB36DA" w:rsidRPr="0074375F" w:rsidRDefault="00CB36DA" w:rsidP="00CB36DA">
      <w:pPr>
        <w:spacing w:before="5"/>
        <w:rPr>
          <w:rFonts w:ascii="Times New Roman" w:eastAsia="Times New Roman" w:hAnsi="Times New Roman" w:cs="Times New Roman"/>
          <w:b/>
          <w:bCs/>
          <w:sz w:val="13"/>
          <w:szCs w:val="13"/>
          <w:lang w:val="pl-PL"/>
        </w:rPr>
      </w:pPr>
    </w:p>
    <w:p w14:paraId="5F1928B6" w14:textId="77777777" w:rsidR="00CB36DA" w:rsidRPr="0074375F" w:rsidRDefault="00CB36DA" w:rsidP="00CB36DA">
      <w:pPr>
        <w:spacing w:before="73" w:line="228" w:lineRule="exact"/>
        <w:ind w:left="112"/>
        <w:jc w:val="both"/>
        <w:rPr>
          <w:rFonts w:ascii="Times New Roman" w:eastAsia="Times New Roman" w:hAnsi="Times New Roman" w:cs="Times New Roman"/>
          <w:sz w:val="20"/>
          <w:szCs w:val="20"/>
          <w:lang w:val="pl-PL"/>
        </w:rPr>
      </w:pPr>
      <w:r w:rsidRPr="0074375F">
        <w:rPr>
          <w:rFonts w:ascii="Times New Roman" w:hAnsi="Times New Roman"/>
          <w:b/>
          <w:sz w:val="20"/>
          <w:lang w:val="pl-PL"/>
        </w:rPr>
        <w:t>Przedmiot / system / sposób ustalenia sumy</w:t>
      </w:r>
      <w:r w:rsidR="000054ED" w:rsidRPr="0074375F">
        <w:rPr>
          <w:rFonts w:ascii="Times New Roman" w:hAnsi="Times New Roman"/>
          <w:b/>
          <w:sz w:val="20"/>
          <w:lang w:val="pl-PL"/>
        </w:rPr>
        <w:t xml:space="preserve"> </w:t>
      </w:r>
      <w:r w:rsidRPr="0074375F">
        <w:rPr>
          <w:rFonts w:ascii="Times New Roman" w:hAnsi="Times New Roman"/>
          <w:b/>
          <w:sz w:val="20"/>
          <w:lang w:val="pl-PL"/>
        </w:rPr>
        <w:t>gwarancyjnej</w:t>
      </w:r>
    </w:p>
    <w:p w14:paraId="633BC76D" w14:textId="77777777" w:rsidR="00CB36DA" w:rsidRPr="0074375F" w:rsidRDefault="00CB36DA" w:rsidP="00CB36DA">
      <w:pPr>
        <w:pStyle w:val="Tekstpodstawowy"/>
        <w:ind w:right="107"/>
        <w:jc w:val="both"/>
        <w:rPr>
          <w:lang w:val="pl-PL"/>
        </w:rPr>
      </w:pPr>
      <w:r w:rsidRPr="0074375F">
        <w:rPr>
          <w:lang w:val="pl-PL"/>
        </w:rPr>
        <w:t>Przedmiotem ubezpieczenia jest odpowiedzialność ponoszona przez Ubezpieczającego w myśl przepisów prawa, odpowiedzialność  cywilna  deliktowa  i  kontraktowa  za  szkody  majątkowe  i  osobowe  wyrządzone osobom trzecim w  związku z</w:t>
      </w:r>
      <w:r w:rsidR="00233300" w:rsidRPr="0074375F">
        <w:rPr>
          <w:lang w:val="pl-PL"/>
        </w:rPr>
        <w:t xml:space="preserve"> </w:t>
      </w:r>
      <w:r w:rsidRPr="0074375F">
        <w:rPr>
          <w:lang w:val="pl-PL"/>
        </w:rPr>
        <w:t>posiadanym,</w:t>
      </w:r>
      <w:r w:rsidR="00233300" w:rsidRPr="0074375F">
        <w:rPr>
          <w:lang w:val="pl-PL"/>
        </w:rPr>
        <w:t xml:space="preserve"> </w:t>
      </w:r>
      <w:r w:rsidRPr="0074375F">
        <w:rPr>
          <w:lang w:val="pl-PL"/>
        </w:rPr>
        <w:t>administrowanym,</w:t>
      </w:r>
      <w:r w:rsidR="00233300" w:rsidRPr="0074375F">
        <w:rPr>
          <w:lang w:val="pl-PL"/>
        </w:rPr>
        <w:t xml:space="preserve"> </w:t>
      </w:r>
      <w:r w:rsidRPr="0074375F">
        <w:rPr>
          <w:lang w:val="pl-PL"/>
        </w:rPr>
        <w:t>użytkowanym</w:t>
      </w:r>
      <w:r w:rsidR="00233300" w:rsidRPr="0074375F">
        <w:rPr>
          <w:lang w:val="pl-PL"/>
        </w:rPr>
        <w:t xml:space="preserve"> </w:t>
      </w:r>
      <w:r w:rsidRPr="0074375F">
        <w:rPr>
          <w:lang w:val="pl-PL"/>
        </w:rPr>
        <w:t>mieniem</w:t>
      </w:r>
      <w:r w:rsidR="00233300" w:rsidRPr="0074375F">
        <w:rPr>
          <w:lang w:val="pl-PL"/>
        </w:rPr>
        <w:t xml:space="preserve"> </w:t>
      </w:r>
      <w:r w:rsidRPr="0074375F">
        <w:rPr>
          <w:lang w:val="pl-PL"/>
        </w:rPr>
        <w:t>oraz</w:t>
      </w:r>
      <w:r w:rsidR="00233300" w:rsidRPr="0074375F">
        <w:rPr>
          <w:lang w:val="pl-PL"/>
        </w:rPr>
        <w:t xml:space="preserve"> </w:t>
      </w:r>
      <w:r w:rsidRPr="0074375F">
        <w:rPr>
          <w:lang w:val="pl-PL"/>
        </w:rPr>
        <w:t>prowadzoną</w:t>
      </w:r>
      <w:r w:rsidR="00233300" w:rsidRPr="0074375F">
        <w:rPr>
          <w:lang w:val="pl-PL"/>
        </w:rPr>
        <w:t xml:space="preserve"> </w:t>
      </w:r>
      <w:r w:rsidRPr="0074375F">
        <w:rPr>
          <w:lang w:val="pl-PL"/>
        </w:rPr>
        <w:t>działalnością</w:t>
      </w:r>
      <w:r w:rsidR="00233300" w:rsidRPr="0074375F">
        <w:rPr>
          <w:lang w:val="pl-PL"/>
        </w:rPr>
        <w:t xml:space="preserve"> </w:t>
      </w:r>
      <w:r w:rsidRPr="0074375F">
        <w:rPr>
          <w:lang w:val="pl-PL"/>
        </w:rPr>
        <w:t>obejmującą</w:t>
      </w:r>
      <w:r w:rsidR="00233300" w:rsidRPr="0074375F">
        <w:rPr>
          <w:lang w:val="pl-PL"/>
        </w:rPr>
        <w:t xml:space="preserve"> </w:t>
      </w:r>
      <w:r w:rsidRPr="0074375F">
        <w:rPr>
          <w:lang w:val="pl-PL"/>
        </w:rPr>
        <w:t>w</w:t>
      </w:r>
      <w:r w:rsidR="00233300" w:rsidRPr="0074375F">
        <w:rPr>
          <w:lang w:val="pl-PL"/>
        </w:rPr>
        <w:t xml:space="preserve"> </w:t>
      </w:r>
      <w:r w:rsidRPr="0074375F">
        <w:rPr>
          <w:lang w:val="pl-PL"/>
        </w:rPr>
        <w:t>szczególności:</w:t>
      </w:r>
    </w:p>
    <w:p w14:paraId="075E7D5D" w14:textId="77777777" w:rsidR="00CB36DA" w:rsidRPr="0074375F" w:rsidRDefault="00CB36DA" w:rsidP="00CB36DA">
      <w:pPr>
        <w:pStyle w:val="Akapitzlist"/>
        <w:numPr>
          <w:ilvl w:val="0"/>
          <w:numId w:val="12"/>
        </w:numPr>
        <w:tabs>
          <w:tab w:val="left" w:pos="255"/>
        </w:tabs>
        <w:ind w:right="105"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wykonywanie działalności statutowej, zadań własnych oraz zadań zleconych z zakresu administracji rządowej albo realizacji na podstawie porozumień zawieranych z organami tej administracji, a także w trakcie realizacji zadań przez jednostki administracyjne</w:t>
      </w:r>
      <w:r w:rsidR="003E3F39" w:rsidRPr="0074375F">
        <w:rPr>
          <w:rFonts w:ascii="Times New Roman" w:hAnsi="Times New Roman"/>
          <w:sz w:val="20"/>
          <w:lang w:val="pl-PL"/>
        </w:rPr>
        <w:t xml:space="preserve"> </w:t>
      </w:r>
      <w:r w:rsidRPr="0074375F">
        <w:rPr>
          <w:rFonts w:ascii="Times New Roman" w:hAnsi="Times New Roman"/>
          <w:sz w:val="20"/>
          <w:lang w:val="pl-PL"/>
        </w:rPr>
        <w:t>gminy;</w:t>
      </w:r>
    </w:p>
    <w:p w14:paraId="4EFC0751" w14:textId="77777777" w:rsidR="00CB36DA" w:rsidRPr="0074375F" w:rsidRDefault="00CB36DA" w:rsidP="00CB36DA">
      <w:pPr>
        <w:pStyle w:val="Akapitzlist"/>
        <w:numPr>
          <w:ilvl w:val="0"/>
          <w:numId w:val="12"/>
        </w:numPr>
        <w:tabs>
          <w:tab w:val="left" w:pos="286"/>
        </w:tabs>
        <w:ind w:right="105"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administrowanie i zarządzanie mieniem w tym m.in. z tytułu: prowadzenia szatni, parkingów szkolnych oraz przy</w:t>
      </w:r>
      <w:r w:rsidR="001C760C" w:rsidRPr="0074375F">
        <w:rPr>
          <w:rFonts w:ascii="Times New Roman" w:hAnsi="Times New Roman"/>
          <w:sz w:val="20"/>
          <w:lang w:val="pl-PL"/>
        </w:rPr>
        <w:t xml:space="preserve"> </w:t>
      </w:r>
      <w:r w:rsidRPr="0074375F">
        <w:rPr>
          <w:rFonts w:ascii="Times New Roman" w:hAnsi="Times New Roman"/>
          <w:sz w:val="20"/>
          <w:lang w:val="pl-PL"/>
        </w:rPr>
        <w:t>urzędowych,</w:t>
      </w:r>
      <w:r w:rsidR="001C760C" w:rsidRPr="0074375F">
        <w:rPr>
          <w:rFonts w:ascii="Times New Roman" w:hAnsi="Times New Roman"/>
          <w:sz w:val="20"/>
          <w:lang w:val="pl-PL"/>
        </w:rPr>
        <w:t xml:space="preserve"> </w:t>
      </w:r>
      <w:r w:rsidRPr="0074375F">
        <w:rPr>
          <w:rFonts w:ascii="Times New Roman" w:hAnsi="Times New Roman"/>
          <w:sz w:val="20"/>
          <w:lang w:val="pl-PL"/>
        </w:rPr>
        <w:t>administrowania</w:t>
      </w:r>
      <w:r w:rsidR="001C760C" w:rsidRPr="0074375F">
        <w:rPr>
          <w:rFonts w:ascii="Times New Roman" w:hAnsi="Times New Roman"/>
          <w:sz w:val="20"/>
          <w:lang w:val="pl-PL"/>
        </w:rPr>
        <w:t xml:space="preserve"> </w:t>
      </w:r>
      <w:r w:rsidRPr="0074375F">
        <w:rPr>
          <w:rFonts w:ascii="Times New Roman" w:hAnsi="Times New Roman"/>
          <w:sz w:val="20"/>
          <w:lang w:val="pl-PL"/>
        </w:rPr>
        <w:t>drogami</w:t>
      </w:r>
      <w:r w:rsidR="001C760C" w:rsidRPr="0074375F">
        <w:rPr>
          <w:rFonts w:ascii="Times New Roman" w:hAnsi="Times New Roman"/>
          <w:sz w:val="20"/>
          <w:lang w:val="pl-PL"/>
        </w:rPr>
        <w:t xml:space="preserve"> </w:t>
      </w:r>
      <w:r w:rsidRPr="0074375F">
        <w:rPr>
          <w:rFonts w:ascii="Times New Roman" w:hAnsi="Times New Roman"/>
          <w:sz w:val="20"/>
          <w:lang w:val="pl-PL"/>
        </w:rPr>
        <w:t>publicznymi,</w:t>
      </w:r>
      <w:r w:rsidR="001C760C" w:rsidRPr="0074375F">
        <w:rPr>
          <w:rFonts w:ascii="Times New Roman" w:hAnsi="Times New Roman"/>
          <w:sz w:val="20"/>
          <w:lang w:val="pl-PL"/>
        </w:rPr>
        <w:t xml:space="preserve"> </w:t>
      </w:r>
      <w:r w:rsidRPr="0074375F">
        <w:rPr>
          <w:rFonts w:ascii="Times New Roman" w:hAnsi="Times New Roman"/>
          <w:sz w:val="20"/>
          <w:lang w:val="pl-PL"/>
        </w:rPr>
        <w:t>wewnętrznymi</w:t>
      </w:r>
      <w:r w:rsidR="001C760C" w:rsidRPr="0074375F">
        <w:rPr>
          <w:rFonts w:ascii="Times New Roman" w:hAnsi="Times New Roman"/>
          <w:sz w:val="20"/>
          <w:lang w:val="pl-PL"/>
        </w:rPr>
        <w:t xml:space="preserve"> </w:t>
      </w:r>
      <w:r w:rsidRPr="0074375F">
        <w:rPr>
          <w:rFonts w:ascii="Times New Roman" w:hAnsi="Times New Roman"/>
          <w:sz w:val="20"/>
          <w:lang w:val="pl-PL"/>
        </w:rPr>
        <w:t>itp.;</w:t>
      </w:r>
    </w:p>
    <w:p w14:paraId="35B1808C" w14:textId="77777777" w:rsidR="00CB36DA" w:rsidRPr="0074375F" w:rsidRDefault="00CB36DA" w:rsidP="00CB36DA">
      <w:pPr>
        <w:pStyle w:val="Akapitzlist"/>
        <w:numPr>
          <w:ilvl w:val="0"/>
          <w:numId w:val="12"/>
        </w:numPr>
        <w:tabs>
          <w:tab w:val="left" w:pos="279"/>
        </w:tabs>
        <w:ind w:left="278" w:hanging="166"/>
        <w:jc w:val="both"/>
        <w:rPr>
          <w:rFonts w:ascii="Times New Roman" w:eastAsia="Times New Roman" w:hAnsi="Times New Roman" w:cs="Times New Roman"/>
          <w:sz w:val="20"/>
          <w:szCs w:val="20"/>
          <w:lang w:val="pl-PL"/>
        </w:rPr>
      </w:pPr>
      <w:r w:rsidRPr="0074375F">
        <w:rPr>
          <w:rFonts w:ascii="Times New Roman"/>
          <w:sz w:val="20"/>
          <w:lang w:val="pl-PL"/>
        </w:rPr>
        <w:t>organizowanie</w:t>
      </w:r>
      <w:r w:rsidR="001C760C" w:rsidRPr="0074375F">
        <w:rPr>
          <w:rFonts w:ascii="Times New Roman"/>
          <w:sz w:val="20"/>
          <w:lang w:val="pl-PL"/>
        </w:rPr>
        <w:t xml:space="preserve"> </w:t>
      </w:r>
      <w:r w:rsidRPr="0074375F">
        <w:rPr>
          <w:rFonts w:ascii="Times New Roman"/>
          <w:sz w:val="20"/>
          <w:lang w:val="pl-PL"/>
        </w:rPr>
        <w:t>i</w:t>
      </w:r>
      <w:r w:rsidR="001C760C" w:rsidRPr="0074375F">
        <w:rPr>
          <w:rFonts w:ascii="Times New Roman"/>
          <w:sz w:val="20"/>
          <w:lang w:val="pl-PL"/>
        </w:rPr>
        <w:t xml:space="preserve"> </w:t>
      </w:r>
      <w:r w:rsidRPr="0074375F">
        <w:rPr>
          <w:rFonts w:ascii="Times New Roman"/>
          <w:sz w:val="20"/>
          <w:lang w:val="pl-PL"/>
        </w:rPr>
        <w:t>prowadzenie</w:t>
      </w:r>
      <w:r w:rsidR="001C760C" w:rsidRPr="0074375F">
        <w:rPr>
          <w:rFonts w:ascii="Times New Roman"/>
          <w:sz w:val="20"/>
          <w:lang w:val="pl-PL"/>
        </w:rPr>
        <w:t xml:space="preserve"> </w:t>
      </w:r>
      <w:r w:rsidRPr="0074375F">
        <w:rPr>
          <w:rFonts w:ascii="Times New Roman"/>
          <w:sz w:val="20"/>
          <w:lang w:val="pl-PL"/>
        </w:rPr>
        <w:t>imprez</w:t>
      </w:r>
      <w:r w:rsidR="001C760C" w:rsidRPr="0074375F">
        <w:rPr>
          <w:rFonts w:ascii="Times New Roman"/>
          <w:sz w:val="20"/>
          <w:lang w:val="pl-PL"/>
        </w:rPr>
        <w:t xml:space="preserve"> </w:t>
      </w:r>
      <w:r w:rsidRPr="0074375F">
        <w:rPr>
          <w:rFonts w:ascii="Times New Roman"/>
          <w:sz w:val="20"/>
          <w:lang w:val="pl-PL"/>
        </w:rPr>
        <w:t>sportowych,</w:t>
      </w:r>
      <w:r w:rsidR="001C760C" w:rsidRPr="0074375F">
        <w:rPr>
          <w:rFonts w:ascii="Times New Roman"/>
          <w:sz w:val="20"/>
          <w:lang w:val="pl-PL"/>
        </w:rPr>
        <w:t xml:space="preserve"> </w:t>
      </w:r>
      <w:r w:rsidRPr="0074375F">
        <w:rPr>
          <w:rFonts w:ascii="Times New Roman"/>
          <w:sz w:val="20"/>
          <w:lang w:val="pl-PL"/>
        </w:rPr>
        <w:t>rekreacyjnych,</w:t>
      </w:r>
      <w:r w:rsidR="001C760C" w:rsidRPr="0074375F">
        <w:rPr>
          <w:rFonts w:ascii="Times New Roman"/>
          <w:sz w:val="20"/>
          <w:lang w:val="pl-PL"/>
        </w:rPr>
        <w:t xml:space="preserve"> </w:t>
      </w:r>
      <w:r w:rsidRPr="0074375F">
        <w:rPr>
          <w:rFonts w:ascii="Times New Roman"/>
          <w:sz w:val="20"/>
          <w:lang w:val="pl-PL"/>
        </w:rPr>
        <w:t>kulturalnych</w:t>
      </w:r>
      <w:r w:rsidR="001C760C" w:rsidRPr="0074375F">
        <w:rPr>
          <w:rFonts w:ascii="Times New Roman"/>
          <w:sz w:val="20"/>
          <w:lang w:val="pl-PL"/>
        </w:rPr>
        <w:t xml:space="preserve"> </w:t>
      </w:r>
      <w:r w:rsidRPr="0074375F">
        <w:rPr>
          <w:rFonts w:ascii="Times New Roman"/>
          <w:sz w:val="20"/>
          <w:lang w:val="pl-PL"/>
        </w:rPr>
        <w:t>itp.;</w:t>
      </w:r>
    </w:p>
    <w:p w14:paraId="759D57B1" w14:textId="77777777" w:rsidR="00CB36DA" w:rsidRPr="0074375F" w:rsidRDefault="00CB36DA" w:rsidP="00CB36DA">
      <w:pPr>
        <w:pStyle w:val="Akapitzlist"/>
        <w:numPr>
          <w:ilvl w:val="0"/>
          <w:numId w:val="12"/>
        </w:numPr>
        <w:tabs>
          <w:tab w:val="left" w:pos="257"/>
        </w:tabs>
        <w:ind w:right="106" w:firstLine="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prowadzenie działalności oświatowej, opiekuńczej i oświatowo – wychowawczej  z  włączeniem odpowiedzialności za stołówki oraz</w:t>
      </w:r>
      <w:r w:rsidR="001C760C"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jadalnie.</w:t>
      </w:r>
    </w:p>
    <w:p w14:paraId="303A2387" w14:textId="77777777" w:rsidR="00CB36DA" w:rsidRPr="0074375F" w:rsidRDefault="00CB36DA" w:rsidP="00CB36DA">
      <w:pPr>
        <w:spacing w:before="3"/>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Ubezpieczenie obejmuje również szkody powstałe w wyniku rażącego niedbalstwa.</w:t>
      </w:r>
    </w:p>
    <w:p w14:paraId="4171C032" w14:textId="77777777" w:rsidR="00CB36DA" w:rsidRPr="0074375F" w:rsidRDefault="00CB36DA" w:rsidP="00CB36DA">
      <w:pPr>
        <w:spacing w:before="3"/>
        <w:rPr>
          <w:rFonts w:ascii="Times New Roman" w:eastAsia="Times New Roman" w:hAnsi="Times New Roman" w:cs="Times New Roman"/>
          <w:sz w:val="20"/>
          <w:szCs w:val="20"/>
          <w:lang w:val="pl-PL"/>
        </w:rPr>
      </w:pPr>
    </w:p>
    <w:p w14:paraId="43E702F3" w14:textId="77777777" w:rsidR="00CB36DA" w:rsidRPr="0074375F" w:rsidRDefault="00CB36DA" w:rsidP="00CB36DA">
      <w:pPr>
        <w:pStyle w:val="Nagwek1"/>
        <w:spacing w:line="228" w:lineRule="exact"/>
        <w:jc w:val="both"/>
        <w:rPr>
          <w:b w:val="0"/>
          <w:bCs w:val="0"/>
          <w:lang w:val="pl-PL"/>
        </w:rPr>
      </w:pPr>
      <w:r w:rsidRPr="0074375F">
        <w:rPr>
          <w:lang w:val="pl-PL"/>
        </w:rPr>
        <w:t>Suma</w:t>
      </w:r>
      <w:r w:rsidR="00233300" w:rsidRPr="0074375F">
        <w:rPr>
          <w:lang w:val="pl-PL"/>
        </w:rPr>
        <w:t xml:space="preserve"> </w:t>
      </w:r>
      <w:r w:rsidRPr="0074375F">
        <w:rPr>
          <w:lang w:val="pl-PL"/>
        </w:rPr>
        <w:t>gwarancyjna:</w:t>
      </w:r>
    </w:p>
    <w:p w14:paraId="1068F461" w14:textId="77777777" w:rsidR="00CB36DA" w:rsidRPr="0074375F" w:rsidRDefault="00E57A83" w:rsidP="00CB36DA">
      <w:pPr>
        <w:pStyle w:val="Tekstpodstawowy"/>
        <w:spacing w:line="228" w:lineRule="exact"/>
        <w:jc w:val="both"/>
        <w:rPr>
          <w:lang w:val="pl-PL"/>
        </w:rPr>
      </w:pPr>
      <w:r w:rsidRPr="0074375F">
        <w:rPr>
          <w:b/>
          <w:lang w:val="pl-PL"/>
        </w:rPr>
        <w:t>1</w:t>
      </w:r>
      <w:r w:rsidR="00CB36DA" w:rsidRPr="0074375F">
        <w:rPr>
          <w:b/>
          <w:lang w:val="pl-PL"/>
        </w:rPr>
        <w:t xml:space="preserve"> </w:t>
      </w:r>
      <w:r w:rsidRPr="0074375F">
        <w:rPr>
          <w:b/>
          <w:lang w:val="pl-PL"/>
        </w:rPr>
        <w:t>5</w:t>
      </w:r>
      <w:r w:rsidR="00CB36DA" w:rsidRPr="0074375F">
        <w:rPr>
          <w:b/>
          <w:lang w:val="pl-PL"/>
        </w:rPr>
        <w:t xml:space="preserve">00.000PLN </w:t>
      </w:r>
      <w:r w:rsidR="00CB36DA" w:rsidRPr="0074375F">
        <w:rPr>
          <w:lang w:val="pl-PL"/>
        </w:rPr>
        <w:t>na</w:t>
      </w:r>
      <w:r w:rsidR="001C760C" w:rsidRPr="0074375F">
        <w:rPr>
          <w:lang w:val="pl-PL"/>
        </w:rPr>
        <w:t xml:space="preserve"> </w:t>
      </w:r>
      <w:r w:rsidR="00CB36DA" w:rsidRPr="0074375F">
        <w:rPr>
          <w:lang w:val="pl-PL"/>
        </w:rPr>
        <w:t>jedno</w:t>
      </w:r>
      <w:r w:rsidR="001C760C" w:rsidRPr="0074375F">
        <w:rPr>
          <w:lang w:val="pl-PL"/>
        </w:rPr>
        <w:t xml:space="preserve"> </w:t>
      </w:r>
      <w:r w:rsidR="00CB36DA" w:rsidRPr="0074375F">
        <w:rPr>
          <w:lang w:val="pl-PL"/>
        </w:rPr>
        <w:t>i</w:t>
      </w:r>
      <w:r w:rsidR="001C760C" w:rsidRPr="0074375F">
        <w:rPr>
          <w:lang w:val="pl-PL"/>
        </w:rPr>
        <w:t xml:space="preserve"> </w:t>
      </w:r>
      <w:r w:rsidR="00CB36DA" w:rsidRPr="0074375F">
        <w:rPr>
          <w:lang w:val="pl-PL"/>
        </w:rPr>
        <w:t>na</w:t>
      </w:r>
      <w:r w:rsidR="001C760C" w:rsidRPr="0074375F">
        <w:rPr>
          <w:lang w:val="pl-PL"/>
        </w:rPr>
        <w:t xml:space="preserve"> </w:t>
      </w:r>
      <w:r w:rsidR="00CB36DA" w:rsidRPr="0074375F">
        <w:rPr>
          <w:lang w:val="pl-PL"/>
        </w:rPr>
        <w:t>wszystkie</w:t>
      </w:r>
      <w:r w:rsidR="001C760C" w:rsidRPr="0074375F">
        <w:rPr>
          <w:lang w:val="pl-PL"/>
        </w:rPr>
        <w:t xml:space="preserve"> </w:t>
      </w:r>
      <w:r w:rsidR="00CB36DA" w:rsidRPr="0074375F">
        <w:rPr>
          <w:lang w:val="pl-PL"/>
        </w:rPr>
        <w:t>zdarzenia</w:t>
      </w:r>
      <w:r w:rsidR="001C760C" w:rsidRPr="0074375F">
        <w:rPr>
          <w:lang w:val="pl-PL"/>
        </w:rPr>
        <w:t xml:space="preserve"> </w:t>
      </w:r>
      <w:r w:rsidR="00CB36DA" w:rsidRPr="0074375F">
        <w:rPr>
          <w:lang w:val="pl-PL"/>
        </w:rPr>
        <w:t>w</w:t>
      </w:r>
      <w:r w:rsidR="001C760C" w:rsidRPr="0074375F">
        <w:rPr>
          <w:lang w:val="pl-PL"/>
        </w:rPr>
        <w:t xml:space="preserve"> </w:t>
      </w:r>
      <w:r w:rsidR="00CB36DA" w:rsidRPr="0074375F">
        <w:rPr>
          <w:lang w:val="pl-PL"/>
        </w:rPr>
        <w:t>rocznym</w:t>
      </w:r>
      <w:r w:rsidR="001C760C" w:rsidRPr="0074375F">
        <w:rPr>
          <w:lang w:val="pl-PL"/>
        </w:rPr>
        <w:t xml:space="preserve"> </w:t>
      </w:r>
      <w:r w:rsidR="00CB36DA" w:rsidRPr="0074375F">
        <w:rPr>
          <w:lang w:val="pl-PL"/>
        </w:rPr>
        <w:t>okresie</w:t>
      </w:r>
      <w:r w:rsidR="001C760C" w:rsidRPr="0074375F">
        <w:rPr>
          <w:lang w:val="pl-PL"/>
        </w:rPr>
        <w:t xml:space="preserve"> </w:t>
      </w:r>
      <w:r w:rsidR="00CB36DA" w:rsidRPr="0074375F">
        <w:rPr>
          <w:lang w:val="pl-PL"/>
        </w:rPr>
        <w:t>ubezpieczenia</w:t>
      </w:r>
    </w:p>
    <w:p w14:paraId="2573E762" w14:textId="77777777" w:rsidR="00CB36DA" w:rsidRPr="0074375F" w:rsidRDefault="00CB36DA" w:rsidP="00CB36DA">
      <w:pPr>
        <w:rPr>
          <w:rFonts w:ascii="Times New Roman" w:eastAsia="Times New Roman" w:hAnsi="Times New Roman" w:cs="Times New Roman"/>
          <w:sz w:val="20"/>
          <w:szCs w:val="20"/>
          <w:lang w:val="pl-PL"/>
        </w:rPr>
      </w:pPr>
    </w:p>
    <w:p w14:paraId="6A8072A4" w14:textId="77777777" w:rsidR="00CB36DA" w:rsidRPr="0074375F" w:rsidRDefault="00CB36DA" w:rsidP="00CB36DA">
      <w:pPr>
        <w:pStyle w:val="Nagwek1"/>
        <w:spacing w:before="125" w:line="227" w:lineRule="exact"/>
        <w:jc w:val="both"/>
        <w:rPr>
          <w:b w:val="0"/>
          <w:bCs w:val="0"/>
          <w:lang w:val="pl-PL"/>
        </w:rPr>
      </w:pPr>
      <w:r w:rsidRPr="0074375F">
        <w:rPr>
          <w:spacing w:val="-3"/>
          <w:lang w:val="pl-PL"/>
        </w:rPr>
        <w:t>Trigger</w:t>
      </w:r>
    </w:p>
    <w:p w14:paraId="5CBAE7D3" w14:textId="77777777" w:rsidR="00CB36DA" w:rsidRPr="0074375F" w:rsidRDefault="00CB36DA" w:rsidP="00CB36DA">
      <w:pPr>
        <w:pStyle w:val="Tekstpodstawowy"/>
        <w:ind w:right="107"/>
        <w:jc w:val="both"/>
        <w:rPr>
          <w:lang w:val="pl-PL"/>
        </w:rPr>
      </w:pPr>
      <w:r w:rsidRPr="0074375F">
        <w:rPr>
          <w:lang w:val="pl-PL"/>
        </w:rPr>
        <w:t>Warunkiem odpowiedzialności ubezpieczyciela jest zajście zdarzenia powodującego szkodę w okresie ubezpieczenia i zgłoszenie</w:t>
      </w:r>
      <w:r w:rsidR="001C760C" w:rsidRPr="0074375F">
        <w:rPr>
          <w:lang w:val="pl-PL"/>
        </w:rPr>
        <w:t xml:space="preserve"> </w:t>
      </w:r>
      <w:r w:rsidRPr="0074375F">
        <w:rPr>
          <w:lang w:val="pl-PL"/>
        </w:rPr>
        <w:t>roszczenia</w:t>
      </w:r>
      <w:r w:rsidR="001C760C" w:rsidRPr="0074375F">
        <w:rPr>
          <w:lang w:val="pl-PL"/>
        </w:rPr>
        <w:t xml:space="preserve"> </w:t>
      </w:r>
      <w:r w:rsidRPr="0074375F">
        <w:rPr>
          <w:lang w:val="pl-PL"/>
        </w:rPr>
        <w:t>z</w:t>
      </w:r>
      <w:r w:rsidR="001C760C" w:rsidRPr="0074375F">
        <w:rPr>
          <w:lang w:val="pl-PL"/>
        </w:rPr>
        <w:t xml:space="preserve"> </w:t>
      </w:r>
      <w:r w:rsidRPr="0074375F">
        <w:rPr>
          <w:lang w:val="pl-PL"/>
        </w:rPr>
        <w:t>tego</w:t>
      </w:r>
      <w:r w:rsidR="001C760C" w:rsidRPr="0074375F">
        <w:rPr>
          <w:lang w:val="pl-PL"/>
        </w:rPr>
        <w:t xml:space="preserve"> </w:t>
      </w:r>
      <w:r w:rsidRPr="0074375F">
        <w:rPr>
          <w:lang w:val="pl-PL"/>
        </w:rPr>
        <w:t>tytułu</w:t>
      </w:r>
      <w:r w:rsidR="001C760C" w:rsidRPr="0074375F">
        <w:rPr>
          <w:lang w:val="pl-PL"/>
        </w:rPr>
        <w:t xml:space="preserve"> </w:t>
      </w:r>
      <w:r w:rsidRPr="0074375F">
        <w:rPr>
          <w:lang w:val="pl-PL"/>
        </w:rPr>
        <w:t>przed</w:t>
      </w:r>
      <w:r w:rsidR="001C760C" w:rsidRPr="0074375F">
        <w:rPr>
          <w:lang w:val="pl-PL"/>
        </w:rPr>
        <w:t xml:space="preserve"> </w:t>
      </w:r>
      <w:r w:rsidRPr="0074375F">
        <w:rPr>
          <w:lang w:val="pl-PL"/>
        </w:rPr>
        <w:t>upływem</w:t>
      </w:r>
      <w:r w:rsidR="001C760C" w:rsidRPr="0074375F">
        <w:rPr>
          <w:lang w:val="pl-PL"/>
        </w:rPr>
        <w:t xml:space="preserve"> </w:t>
      </w:r>
      <w:r w:rsidRPr="0074375F">
        <w:rPr>
          <w:lang w:val="pl-PL"/>
        </w:rPr>
        <w:t>terminu</w:t>
      </w:r>
      <w:r w:rsidR="001C760C" w:rsidRPr="0074375F">
        <w:rPr>
          <w:lang w:val="pl-PL"/>
        </w:rPr>
        <w:t xml:space="preserve"> </w:t>
      </w:r>
      <w:r w:rsidRPr="0074375F">
        <w:rPr>
          <w:lang w:val="pl-PL"/>
        </w:rPr>
        <w:t>przedawnienia.</w:t>
      </w:r>
    </w:p>
    <w:p w14:paraId="095C7939" w14:textId="77777777" w:rsidR="00CB36DA" w:rsidRPr="0074375F" w:rsidRDefault="00CB36DA" w:rsidP="00CB36DA">
      <w:pPr>
        <w:rPr>
          <w:rFonts w:ascii="Times New Roman" w:eastAsia="Times New Roman" w:hAnsi="Times New Roman" w:cs="Times New Roman"/>
          <w:sz w:val="20"/>
          <w:szCs w:val="20"/>
          <w:lang w:val="pl-PL"/>
        </w:rPr>
      </w:pPr>
    </w:p>
    <w:p w14:paraId="3BA344F1" w14:textId="77777777" w:rsidR="00CB36DA" w:rsidRPr="0074375F" w:rsidRDefault="00CB36DA" w:rsidP="00CB36DA">
      <w:pPr>
        <w:pStyle w:val="Tekstpodstawowy"/>
        <w:spacing w:before="121"/>
        <w:ind w:left="113" w:right="102"/>
        <w:contextualSpacing/>
        <w:jc w:val="both"/>
        <w:rPr>
          <w:lang w:val="pl-PL"/>
        </w:rPr>
      </w:pPr>
      <w:r w:rsidRPr="0074375F">
        <w:rPr>
          <w:b/>
          <w:lang w:val="pl-PL"/>
        </w:rPr>
        <w:t xml:space="preserve">Wypadek ubezpieczeniowy – </w:t>
      </w:r>
      <w:r w:rsidRPr="0074375F">
        <w:rPr>
          <w:lang w:val="pl-PL"/>
        </w:rPr>
        <w:t>to zajście w okresie ubezpieczenia zdarzenia bezpośrednio powodującego szkodę tzw. zdarzenia szkodowego, a także działanie lub zaniechanie bezpośrednio powodujące powstanie czystej straty finansowej.</w:t>
      </w:r>
    </w:p>
    <w:p w14:paraId="0198A51A" w14:textId="77777777" w:rsidR="00CB36DA" w:rsidRPr="0074375F" w:rsidRDefault="00CB36DA" w:rsidP="00CB36DA">
      <w:pPr>
        <w:pStyle w:val="Tekstpodstawowy"/>
        <w:spacing w:before="121"/>
        <w:ind w:left="113" w:right="102"/>
        <w:contextualSpacing/>
        <w:jc w:val="both"/>
        <w:rPr>
          <w:lang w:val="pl-PL"/>
        </w:rPr>
      </w:pPr>
      <w:r w:rsidRPr="0074375F">
        <w:rPr>
          <w:b/>
          <w:lang w:val="pl-PL"/>
        </w:rPr>
        <w:t xml:space="preserve">Osoba trzecia – </w:t>
      </w:r>
      <w:r w:rsidRPr="0074375F">
        <w:rPr>
          <w:lang w:val="pl-PL"/>
        </w:rPr>
        <w:t>każda osoba pozostająca poza stosunkiem ubezpieczeniowym</w:t>
      </w:r>
      <w:r w:rsidRPr="0074375F">
        <w:rPr>
          <w:b/>
          <w:lang w:val="pl-PL"/>
        </w:rPr>
        <w:t xml:space="preserve">.  </w:t>
      </w:r>
      <w:r w:rsidRPr="0074375F">
        <w:rPr>
          <w:lang w:val="pl-PL"/>
        </w:rPr>
        <w:t>Osobą trzecią jest również pracownik ubezpieczonego, niezależnie od formy zatrudnienia.</w:t>
      </w:r>
      <w:r w:rsidRPr="0074375F">
        <w:rPr>
          <w:lang w:val="pl-PL"/>
        </w:rPr>
        <w:tab/>
      </w:r>
    </w:p>
    <w:p w14:paraId="580277DD" w14:textId="77777777" w:rsidR="00CB36DA" w:rsidRPr="0074375F" w:rsidRDefault="00CB36DA" w:rsidP="00CB36DA">
      <w:pPr>
        <w:pStyle w:val="Tekstpodstawowy"/>
        <w:spacing w:before="121"/>
        <w:ind w:left="113" w:right="102"/>
        <w:contextualSpacing/>
        <w:jc w:val="both"/>
        <w:rPr>
          <w:lang w:val="pl-PL"/>
        </w:rPr>
      </w:pPr>
      <w:r w:rsidRPr="0074375F">
        <w:rPr>
          <w:b/>
          <w:lang w:val="pl-PL"/>
        </w:rPr>
        <w:t>Szkoda</w:t>
      </w:r>
      <w:r w:rsidRPr="0074375F">
        <w:rPr>
          <w:lang w:val="pl-PL"/>
        </w:rPr>
        <w:t xml:space="preserve"> – szkoda rzeczowa, szkoda osobowa, a także czysta strata finansowa.</w:t>
      </w:r>
    </w:p>
    <w:p w14:paraId="71BD3392" w14:textId="77777777" w:rsidR="00CB36DA" w:rsidRPr="0074375F" w:rsidRDefault="00CB36DA" w:rsidP="00CB36DA">
      <w:pPr>
        <w:pStyle w:val="Tekstpodstawowy"/>
        <w:spacing w:before="121"/>
        <w:ind w:left="113" w:right="102"/>
        <w:contextualSpacing/>
        <w:jc w:val="both"/>
        <w:rPr>
          <w:lang w:val="pl-PL"/>
        </w:rPr>
      </w:pPr>
      <w:r w:rsidRPr="0074375F">
        <w:rPr>
          <w:b/>
          <w:lang w:val="pl-PL"/>
        </w:rPr>
        <w:t xml:space="preserve">Szkoda osobowa </w:t>
      </w:r>
      <w:r w:rsidRPr="0074375F">
        <w:rPr>
          <w:lang w:val="pl-PL"/>
        </w:rPr>
        <w:t xml:space="preserve">rozumiana będzie jako straty powstałe wskutek śmierci, uszkodzenia ciała lub rozstroju zdrowia, a </w:t>
      </w:r>
      <w:r w:rsidRPr="0074375F">
        <w:rPr>
          <w:lang w:val="pl-PL"/>
        </w:rPr>
        <w:lastRenderedPageBreak/>
        <w:t>także utracone korzyści poniesione przez poszkodowanego, które mógłby osiągnąć, gdyby nie doznał uszkodzenia ciała lub rozstroju zdrowia (lucrum</w:t>
      </w:r>
      <w:r w:rsidR="00862096" w:rsidRPr="0074375F">
        <w:rPr>
          <w:lang w:val="pl-PL"/>
        </w:rPr>
        <w:t xml:space="preserve"> </w:t>
      </w:r>
      <w:r w:rsidRPr="0074375F">
        <w:rPr>
          <w:lang w:val="pl-PL"/>
        </w:rPr>
        <w:t>cessans).</w:t>
      </w:r>
    </w:p>
    <w:p w14:paraId="02706EFD" w14:textId="77777777" w:rsidR="00CB36DA" w:rsidRPr="0074375F" w:rsidRDefault="00CB36DA" w:rsidP="00CB36DA">
      <w:pPr>
        <w:pStyle w:val="Tekstpodstawowy"/>
        <w:ind w:right="106"/>
        <w:jc w:val="both"/>
        <w:rPr>
          <w:lang w:val="pl-PL"/>
        </w:rPr>
      </w:pPr>
      <w:r w:rsidRPr="0074375F">
        <w:rPr>
          <w:b/>
          <w:lang w:val="pl-PL"/>
        </w:rPr>
        <w:t xml:space="preserve">Szkoda rzeczowa </w:t>
      </w:r>
      <w:r w:rsidRPr="0074375F">
        <w:rPr>
          <w:lang w:val="pl-PL"/>
        </w:rPr>
        <w:t>rozumiana będzie jako straty powstałe wskutek zniszczenia lub uszkodzenia rzeczy ruchomej albo nieruchomości poszkodowanego (damnum</w:t>
      </w:r>
      <w:r w:rsidR="003E2F9E" w:rsidRPr="0074375F">
        <w:rPr>
          <w:lang w:val="pl-PL"/>
        </w:rPr>
        <w:t xml:space="preserve"> </w:t>
      </w:r>
      <w:r w:rsidRPr="0074375F">
        <w:rPr>
          <w:lang w:val="pl-PL"/>
        </w:rPr>
        <w:t>emergens), a także utracone korzyści, które mógłby osiągnąć gdyby mienie nie zostało uszkodzone lub zniszczone (lucrum</w:t>
      </w:r>
      <w:r w:rsidR="00862096" w:rsidRPr="0074375F">
        <w:rPr>
          <w:lang w:val="pl-PL"/>
        </w:rPr>
        <w:t xml:space="preserve"> </w:t>
      </w:r>
      <w:r w:rsidRPr="0074375F">
        <w:rPr>
          <w:lang w:val="pl-PL"/>
        </w:rPr>
        <w:t>cessans).</w:t>
      </w:r>
    </w:p>
    <w:p w14:paraId="2E5E98A2" w14:textId="77777777" w:rsidR="00CB36DA" w:rsidRPr="0074375F" w:rsidRDefault="00CB36DA" w:rsidP="00CB36DA">
      <w:pPr>
        <w:pStyle w:val="Tekstpodstawowy"/>
        <w:ind w:right="106"/>
        <w:jc w:val="both"/>
        <w:rPr>
          <w:lang w:val="pl-PL"/>
        </w:rPr>
      </w:pPr>
      <w:r w:rsidRPr="0074375F">
        <w:rPr>
          <w:b/>
          <w:lang w:val="pl-PL"/>
        </w:rPr>
        <w:t xml:space="preserve">Czysta strata finansowa </w:t>
      </w:r>
      <w:r w:rsidRPr="0074375F">
        <w:rPr>
          <w:lang w:val="pl-PL"/>
        </w:rPr>
        <w:t>rozumiana jako</w:t>
      </w:r>
      <w:r w:rsidR="001C760C" w:rsidRPr="0074375F">
        <w:rPr>
          <w:lang w:val="pl-PL"/>
        </w:rPr>
        <w:t xml:space="preserve"> </w:t>
      </w:r>
      <w:r w:rsidRPr="0074375F">
        <w:rPr>
          <w:lang w:val="pl-PL"/>
        </w:rPr>
        <w:t>uszczerbek majątkowy nie będący szkodą osobową lub szkodą rzeczową.</w:t>
      </w:r>
    </w:p>
    <w:p w14:paraId="7E124595" w14:textId="77777777" w:rsidR="00CB36DA" w:rsidRPr="0074375F" w:rsidRDefault="00CB36DA" w:rsidP="00CB36DA">
      <w:pPr>
        <w:spacing w:before="4"/>
        <w:rPr>
          <w:rFonts w:ascii="Times New Roman" w:eastAsia="Times New Roman" w:hAnsi="Times New Roman" w:cs="Times New Roman"/>
          <w:sz w:val="21"/>
          <w:szCs w:val="21"/>
          <w:lang w:val="pl-PL"/>
        </w:rPr>
      </w:pPr>
    </w:p>
    <w:p w14:paraId="1E0467F5" w14:textId="77777777" w:rsidR="00CB36DA" w:rsidRPr="0074375F" w:rsidRDefault="00CB36DA" w:rsidP="00CB36DA">
      <w:pPr>
        <w:pStyle w:val="Nagwek1"/>
        <w:jc w:val="both"/>
        <w:rPr>
          <w:b w:val="0"/>
          <w:bCs w:val="0"/>
          <w:lang w:val="pl-PL"/>
        </w:rPr>
      </w:pPr>
      <w:r w:rsidRPr="0074375F">
        <w:rPr>
          <w:lang w:val="pl-PL"/>
        </w:rPr>
        <w:t>Zakres</w:t>
      </w:r>
      <w:r w:rsidR="00862096" w:rsidRPr="0074375F">
        <w:rPr>
          <w:lang w:val="pl-PL"/>
        </w:rPr>
        <w:t xml:space="preserve"> </w:t>
      </w:r>
      <w:r w:rsidRPr="0074375F">
        <w:rPr>
          <w:lang w:val="pl-PL"/>
        </w:rPr>
        <w:t>ubezpieczenia</w:t>
      </w:r>
    </w:p>
    <w:p w14:paraId="2A14DB2D" w14:textId="77777777" w:rsidR="00CB36DA" w:rsidRPr="0074375F" w:rsidRDefault="00CB36DA" w:rsidP="00CB36DA">
      <w:pPr>
        <w:pStyle w:val="Tekstpodstawowy"/>
        <w:spacing w:before="46"/>
        <w:jc w:val="both"/>
        <w:rPr>
          <w:lang w:val="pl-PL"/>
        </w:rPr>
      </w:pPr>
      <w:r w:rsidRPr="0074375F">
        <w:rPr>
          <w:lang w:val="pl-PL"/>
        </w:rPr>
        <w:t>Zakres ochrony powinien</w:t>
      </w:r>
      <w:r w:rsidR="001C760C" w:rsidRPr="0074375F">
        <w:rPr>
          <w:lang w:val="pl-PL"/>
        </w:rPr>
        <w:t xml:space="preserve"> </w:t>
      </w:r>
      <w:r w:rsidRPr="0074375F">
        <w:rPr>
          <w:lang w:val="pl-PL"/>
        </w:rPr>
        <w:t>objąć:</w:t>
      </w:r>
    </w:p>
    <w:p w14:paraId="7D291786" w14:textId="77777777" w:rsidR="00CB36DA" w:rsidRPr="0074375F" w:rsidRDefault="00CB36DA" w:rsidP="00CB36DA">
      <w:pPr>
        <w:pStyle w:val="Akapitzlist"/>
        <w:numPr>
          <w:ilvl w:val="0"/>
          <w:numId w:val="11"/>
        </w:numPr>
        <w:tabs>
          <w:tab w:val="left" w:pos="392"/>
        </w:tabs>
        <w:ind w:right="105" w:firstLine="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odpowiedzialność cywilną Ubezpieczonego, jeżeli w związku ze zdarzeniem powodującym szkodę osobową, rzeczową i związaną z prowadzeniem działalności lub posiadaniem mienia Ubezpieczony jest zobowiązany, w myśl przepisów prawa – niezależnie od reżimu odpowiedzialności (delikt, kontrakt, zbieg odpowiedzialności deliktowej i kontraktowej) - do naprawienia poszkodowanemu poniesionej przez niego</w:t>
      </w:r>
      <w:r w:rsidR="006339EE"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pacing w:val="-3"/>
          <w:sz w:val="20"/>
          <w:szCs w:val="20"/>
          <w:lang w:val="pl-PL"/>
        </w:rPr>
        <w:t>szkody,</w:t>
      </w:r>
    </w:p>
    <w:p w14:paraId="2C786924" w14:textId="77777777" w:rsidR="00CB36DA" w:rsidRPr="0074375F" w:rsidRDefault="00CB36DA" w:rsidP="00CB36DA">
      <w:pPr>
        <w:pStyle w:val="Akapitzlist"/>
        <w:numPr>
          <w:ilvl w:val="0"/>
          <w:numId w:val="11"/>
        </w:numPr>
        <w:tabs>
          <w:tab w:val="left" w:pos="348"/>
        </w:tabs>
        <w:ind w:right="103" w:firstLine="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odpowiedzialność cywilną z tytułu prowadzenia działalności wynikającej z wykonywania zadań publicznych oraz w związku z posiadanym mieniem (w tym w związku z wynajmem mienia osobom trzecim), szkody wynikające lub powstałe w związku z prowadzoną działalnością oświatową, opiekuńczą i oświatowo – wychowawczą oraz posiadanym mieniem, zdarzenia, w następstwie których ubezpieczający zobowiązany jest, w myśl przepisów prawa, do naprawienia szkody wyrządzonej uczniowi, wychowankowi lub osobie trzeciej przez spowodowanie śmierci, uszkodzenie ciała lub rozstroju zdrowia albo uszkodzenia lub zniszczenia</w:t>
      </w:r>
      <w:r w:rsidR="006339EE"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mienia,</w:t>
      </w:r>
    </w:p>
    <w:p w14:paraId="22664E7D" w14:textId="77777777" w:rsidR="00CB36DA" w:rsidRPr="0074375F" w:rsidRDefault="00CB36DA" w:rsidP="00CB36DA">
      <w:pPr>
        <w:pStyle w:val="Akapitzlist"/>
        <w:numPr>
          <w:ilvl w:val="0"/>
          <w:numId w:val="11"/>
        </w:numPr>
        <w:tabs>
          <w:tab w:val="left" w:pos="356"/>
        </w:tabs>
        <w:ind w:right="104"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szkody wynikłe w trakcie lub w związku z realizacją zadań własnych gminy oraz zadań zleconych z zakresu administracji rządowej nałożonych odrębnymi ustawami albo realizacji na podstawie porozumień zawieranych z organami tej administracji, a także w trakcie lub w związku z realizacją tych wyżej wymienionych  zadań  przez jednostki organizacyjne</w:t>
      </w:r>
      <w:r w:rsidR="006339EE" w:rsidRPr="0074375F">
        <w:rPr>
          <w:rFonts w:ascii="Times New Roman" w:hAnsi="Times New Roman"/>
          <w:sz w:val="20"/>
          <w:lang w:val="pl-PL"/>
        </w:rPr>
        <w:t xml:space="preserve"> </w:t>
      </w:r>
      <w:r w:rsidRPr="0074375F">
        <w:rPr>
          <w:rFonts w:ascii="Times New Roman" w:hAnsi="Times New Roman"/>
          <w:sz w:val="20"/>
          <w:lang w:val="pl-PL"/>
        </w:rPr>
        <w:t>gminy,</w:t>
      </w:r>
    </w:p>
    <w:p w14:paraId="49DDE508" w14:textId="77777777" w:rsidR="00CB36DA" w:rsidRPr="0074375F" w:rsidRDefault="00CB36DA" w:rsidP="00CB36DA">
      <w:pPr>
        <w:pStyle w:val="Akapitzlist"/>
        <w:numPr>
          <w:ilvl w:val="0"/>
          <w:numId w:val="11"/>
        </w:numPr>
        <w:tabs>
          <w:tab w:val="left" w:pos="392"/>
        </w:tabs>
        <w:ind w:right="104"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szkody wynikłe z administrowania i zarządzania budynkami, z tytułu posiadania majątku znajdującego się w bezpośrednim za</w:t>
      </w:r>
      <w:r w:rsidR="00B67147" w:rsidRPr="0074375F">
        <w:rPr>
          <w:rFonts w:ascii="Times New Roman" w:hAnsi="Times New Roman"/>
          <w:sz w:val="20"/>
          <w:lang w:val="pl-PL"/>
        </w:rPr>
        <w:t xml:space="preserve">rządzie Gminy </w:t>
      </w:r>
      <w:r w:rsidR="001C0D47" w:rsidRPr="0074375F">
        <w:rPr>
          <w:rFonts w:ascii="Times New Roman" w:hAnsi="Times New Roman"/>
          <w:sz w:val="20"/>
          <w:lang w:val="pl-PL"/>
        </w:rPr>
        <w:t>Przemęt</w:t>
      </w:r>
      <w:r w:rsidRPr="0074375F">
        <w:rPr>
          <w:rFonts w:ascii="Times New Roman" w:hAnsi="Times New Roman"/>
          <w:sz w:val="20"/>
          <w:lang w:val="pl-PL"/>
        </w:rPr>
        <w:t xml:space="preserve"> oraz majątku administrowanego przez podlegające jej jednostki organizacyjne,</w:t>
      </w:r>
    </w:p>
    <w:p w14:paraId="60A832A7" w14:textId="77777777" w:rsidR="00CB36DA" w:rsidRPr="0074375F" w:rsidRDefault="00CB36DA" w:rsidP="00CB36DA">
      <w:pPr>
        <w:pStyle w:val="Akapitzlist"/>
        <w:numPr>
          <w:ilvl w:val="0"/>
          <w:numId w:val="11"/>
        </w:numPr>
        <w:tabs>
          <w:tab w:val="left" w:pos="392"/>
        </w:tabs>
        <w:ind w:right="104"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czyste straty finansowe – </w:t>
      </w:r>
      <w:r w:rsidRPr="0074375F">
        <w:rPr>
          <w:rFonts w:ascii="Times New Roman" w:hAnsi="Times New Roman"/>
          <w:b/>
          <w:sz w:val="20"/>
          <w:lang w:val="pl-PL"/>
        </w:rPr>
        <w:t>podlimit: 500.000 PLN</w:t>
      </w:r>
      <w:r w:rsidRPr="0074375F">
        <w:rPr>
          <w:rFonts w:ascii="Times New Roman" w:hAnsi="Times New Roman"/>
          <w:sz w:val="20"/>
          <w:lang w:val="pl-PL"/>
        </w:rPr>
        <w:t xml:space="preserve"> na jedno i wszystkie zdarzenia,</w:t>
      </w:r>
    </w:p>
    <w:p w14:paraId="2FAC2D33" w14:textId="77777777" w:rsidR="00CB36DA" w:rsidRPr="0074375F" w:rsidRDefault="00CB36DA" w:rsidP="00CB36DA">
      <w:pPr>
        <w:pStyle w:val="Akapitzlist"/>
        <w:numPr>
          <w:ilvl w:val="0"/>
          <w:numId w:val="11"/>
        </w:numPr>
        <w:tabs>
          <w:tab w:val="left" w:pos="392"/>
        </w:tabs>
        <w:ind w:right="104"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szkody powstałe na drogach wewnętrznych, ścieżkach rowerowych i ciągach komunikacyjnych przeznaczonych do ruchu pieszych nie będących drogami publicznymi w rozumieniu przepisów Ustawy o drogach publicznych, będących własnością Ubezpieczającego/Ubezpieczonego i/lub przez niego administrowanych/zarządzanych - </w:t>
      </w:r>
      <w:r w:rsidRPr="0074375F">
        <w:rPr>
          <w:rFonts w:ascii="Times New Roman" w:hAnsi="Times New Roman"/>
          <w:b/>
          <w:sz w:val="20"/>
          <w:lang w:val="pl-PL"/>
        </w:rPr>
        <w:t>podlimit: 500.000 PLN</w:t>
      </w:r>
      <w:r w:rsidRPr="0074375F">
        <w:rPr>
          <w:rFonts w:ascii="Times New Roman" w:hAnsi="Times New Roman"/>
          <w:sz w:val="20"/>
          <w:lang w:val="pl-PL"/>
        </w:rPr>
        <w:t xml:space="preserve"> na jedno i wszystkie zdarzenia,</w:t>
      </w:r>
    </w:p>
    <w:p w14:paraId="7B4ED304" w14:textId="77777777" w:rsidR="00CB36DA" w:rsidRPr="0074375F" w:rsidRDefault="00CB36DA" w:rsidP="00CB36DA">
      <w:pPr>
        <w:pStyle w:val="Akapitzlist"/>
        <w:numPr>
          <w:ilvl w:val="0"/>
          <w:numId w:val="11"/>
        </w:numPr>
        <w:tabs>
          <w:tab w:val="left" w:pos="409"/>
        </w:tabs>
        <w:ind w:right="107" w:firstLine="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szkody powstałe w następstwie awarii, działania oraz eksploatacji wszelkich urządzeń wodociągowych i kanalizacyjnych w budynkach i poza nimi, centralnego ogrzewania,</w:t>
      </w:r>
      <w:r w:rsidR="006339EE"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 xml:space="preserve">w tym powstałe na skutek cofnięcia się cieczy – </w:t>
      </w:r>
      <w:r w:rsidRPr="0074375F">
        <w:rPr>
          <w:rFonts w:ascii="Times New Roman" w:eastAsia="Times New Roman" w:hAnsi="Times New Roman" w:cs="Times New Roman"/>
          <w:b/>
          <w:bCs/>
          <w:sz w:val="20"/>
          <w:szCs w:val="20"/>
          <w:lang w:val="pl-PL"/>
        </w:rPr>
        <w:t xml:space="preserve">podlimit: 1 000.000 PLN </w:t>
      </w:r>
      <w:r w:rsidRPr="0074375F">
        <w:rPr>
          <w:rFonts w:ascii="Times New Roman" w:eastAsia="Times New Roman" w:hAnsi="Times New Roman" w:cs="Times New Roman"/>
          <w:sz w:val="20"/>
          <w:szCs w:val="20"/>
          <w:lang w:val="pl-PL"/>
        </w:rPr>
        <w:t>na jedno i wszystkie</w:t>
      </w:r>
      <w:r w:rsidR="006339EE"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zdarzenia,</w:t>
      </w:r>
    </w:p>
    <w:p w14:paraId="1A024A53" w14:textId="77777777" w:rsidR="00CB36DA" w:rsidRPr="0074375F" w:rsidRDefault="00CB36DA" w:rsidP="00CB36DA">
      <w:pPr>
        <w:pStyle w:val="Akapitzlist"/>
        <w:numPr>
          <w:ilvl w:val="0"/>
          <w:numId w:val="11"/>
        </w:numPr>
        <w:tabs>
          <w:tab w:val="left" w:pos="320"/>
        </w:tabs>
        <w:ind w:right="105" w:firstLine="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szkody wynikłe z niewykonania lub nienależytego wykonania zobowiązania powstałe w czasie wykonywania prac, usług oraz po ich wykonaniu – odpowiedzialność cywilna kontraktowa wraz z wadliwym wykonaniem robót i usług (completed</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operations</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liability) –</w:t>
      </w:r>
      <w:r w:rsidRPr="0074375F">
        <w:rPr>
          <w:rFonts w:ascii="Times New Roman" w:eastAsia="Times New Roman" w:hAnsi="Times New Roman" w:cs="Times New Roman"/>
          <w:b/>
          <w:bCs/>
          <w:sz w:val="20"/>
          <w:szCs w:val="20"/>
          <w:lang w:val="pl-PL"/>
        </w:rPr>
        <w:t>podlimit:1 000.000</w:t>
      </w:r>
      <w:r w:rsidR="00097D5B"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b/>
          <w:bCs/>
          <w:sz w:val="20"/>
          <w:szCs w:val="20"/>
          <w:lang w:val="pl-PL"/>
        </w:rPr>
        <w:t>PLN</w:t>
      </w:r>
      <w:r w:rsidR="00097D5B"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sz w:val="20"/>
          <w:szCs w:val="20"/>
          <w:lang w:val="pl-PL"/>
        </w:rPr>
        <w:t>na</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jedno</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i</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wszystkie</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zdarzenia,</w:t>
      </w:r>
    </w:p>
    <w:p w14:paraId="64EA0E05" w14:textId="77777777" w:rsidR="00CB36DA" w:rsidRPr="0074375F" w:rsidRDefault="00CB36DA" w:rsidP="00CB36DA">
      <w:pPr>
        <w:pStyle w:val="Tekstpodstawowy"/>
        <w:ind w:right="109"/>
        <w:jc w:val="both"/>
        <w:rPr>
          <w:lang w:val="pl-PL"/>
        </w:rPr>
      </w:pPr>
      <w:r w:rsidRPr="0074375F">
        <w:rPr>
          <w:lang w:val="pl-PL"/>
        </w:rPr>
        <w:t>Przedmiotem ochrony ubezpieczeniowej są objęte w szczególności roboty, które jednostki gminy mogą wykonywać  na</w:t>
      </w:r>
      <w:r w:rsidR="00097D5B" w:rsidRPr="0074375F">
        <w:rPr>
          <w:lang w:val="pl-PL"/>
        </w:rPr>
        <w:t xml:space="preserve"> </w:t>
      </w:r>
      <w:r w:rsidRPr="0074375F">
        <w:rPr>
          <w:lang w:val="pl-PL"/>
        </w:rPr>
        <w:t>rzecz</w:t>
      </w:r>
      <w:r w:rsidR="00097D5B" w:rsidRPr="0074375F">
        <w:rPr>
          <w:lang w:val="pl-PL"/>
        </w:rPr>
        <w:t xml:space="preserve"> </w:t>
      </w:r>
      <w:r w:rsidRPr="0074375F">
        <w:rPr>
          <w:lang w:val="pl-PL"/>
        </w:rPr>
        <w:t>innych</w:t>
      </w:r>
      <w:r w:rsidR="00097D5B" w:rsidRPr="0074375F">
        <w:rPr>
          <w:lang w:val="pl-PL"/>
        </w:rPr>
        <w:t xml:space="preserve"> </w:t>
      </w:r>
      <w:r w:rsidRPr="0074375F">
        <w:rPr>
          <w:lang w:val="pl-PL"/>
        </w:rPr>
        <w:t>podmiotów</w:t>
      </w:r>
      <w:r w:rsidR="00097D5B" w:rsidRPr="0074375F">
        <w:rPr>
          <w:lang w:val="pl-PL"/>
        </w:rPr>
        <w:t xml:space="preserve"> </w:t>
      </w:r>
      <w:r w:rsidRPr="0074375F">
        <w:rPr>
          <w:lang w:val="pl-PL"/>
        </w:rPr>
        <w:t>(np.</w:t>
      </w:r>
      <w:r w:rsidR="00097D5B" w:rsidRPr="0074375F">
        <w:rPr>
          <w:lang w:val="pl-PL"/>
        </w:rPr>
        <w:t xml:space="preserve"> </w:t>
      </w:r>
      <w:r w:rsidRPr="0074375F">
        <w:rPr>
          <w:lang w:val="pl-PL"/>
        </w:rPr>
        <w:t>innych</w:t>
      </w:r>
      <w:r w:rsidR="00097D5B" w:rsidRPr="0074375F">
        <w:rPr>
          <w:lang w:val="pl-PL"/>
        </w:rPr>
        <w:t xml:space="preserve"> </w:t>
      </w:r>
      <w:r w:rsidRPr="0074375F">
        <w:rPr>
          <w:lang w:val="pl-PL"/>
        </w:rPr>
        <w:t>gmin)</w:t>
      </w:r>
      <w:r w:rsidR="00097D5B" w:rsidRPr="0074375F">
        <w:rPr>
          <w:lang w:val="pl-PL"/>
        </w:rPr>
        <w:t xml:space="preserve"> </w:t>
      </w:r>
      <w:r w:rsidRPr="0074375F">
        <w:rPr>
          <w:lang w:val="pl-PL"/>
        </w:rPr>
        <w:t>na</w:t>
      </w:r>
      <w:r w:rsidR="00097D5B" w:rsidRPr="0074375F">
        <w:rPr>
          <w:lang w:val="pl-PL"/>
        </w:rPr>
        <w:t xml:space="preserve"> </w:t>
      </w:r>
      <w:r w:rsidRPr="0074375F">
        <w:rPr>
          <w:lang w:val="pl-PL"/>
        </w:rPr>
        <w:t>podstawie</w:t>
      </w:r>
      <w:r w:rsidR="00097D5B" w:rsidRPr="0074375F">
        <w:rPr>
          <w:lang w:val="pl-PL"/>
        </w:rPr>
        <w:t xml:space="preserve"> </w:t>
      </w:r>
      <w:r w:rsidRPr="0074375F">
        <w:rPr>
          <w:lang w:val="pl-PL"/>
        </w:rPr>
        <w:t>zawartych</w:t>
      </w:r>
      <w:r w:rsidR="00097D5B" w:rsidRPr="0074375F">
        <w:rPr>
          <w:lang w:val="pl-PL"/>
        </w:rPr>
        <w:t xml:space="preserve"> </w:t>
      </w:r>
      <w:r w:rsidRPr="0074375F">
        <w:rPr>
          <w:spacing w:val="-3"/>
          <w:lang w:val="pl-PL"/>
        </w:rPr>
        <w:t>umów.</w:t>
      </w:r>
    </w:p>
    <w:p w14:paraId="0228B4AE" w14:textId="77777777" w:rsidR="00CB36DA" w:rsidRPr="0074375F" w:rsidRDefault="00CB36DA" w:rsidP="00CB36DA">
      <w:pPr>
        <w:pStyle w:val="Akapitzlist"/>
        <w:numPr>
          <w:ilvl w:val="0"/>
          <w:numId w:val="11"/>
        </w:numPr>
        <w:tabs>
          <w:tab w:val="left" w:pos="382"/>
        </w:tabs>
        <w:ind w:right="107" w:firstLine="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szkody rzeczowe powstałe w nieruchomościach i rzeczach ruchomych, z których Ubezpieczający korzysta na podstawie najmu, dzierżawy, użyczenia, leasingu lub  innej podobnej formy prawnej – </w:t>
      </w:r>
      <w:r w:rsidRPr="0074375F">
        <w:rPr>
          <w:rFonts w:ascii="Times New Roman" w:eastAsia="Times New Roman" w:hAnsi="Times New Roman" w:cs="Times New Roman"/>
          <w:b/>
          <w:bCs/>
          <w:sz w:val="20"/>
          <w:szCs w:val="20"/>
          <w:lang w:val="pl-PL"/>
        </w:rPr>
        <w:t xml:space="preserve">podlimit: 500.000 PLN </w:t>
      </w:r>
      <w:r w:rsidRPr="0074375F">
        <w:rPr>
          <w:rFonts w:ascii="Times New Roman" w:eastAsia="Times New Roman" w:hAnsi="Times New Roman" w:cs="Times New Roman"/>
          <w:sz w:val="20"/>
          <w:szCs w:val="20"/>
          <w:lang w:val="pl-PL"/>
        </w:rPr>
        <w:t>na  jedno i wszystkie</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zdarzenia,</w:t>
      </w:r>
    </w:p>
    <w:p w14:paraId="6EA82909" w14:textId="77777777" w:rsidR="00CB36DA" w:rsidRPr="0074375F" w:rsidRDefault="00CB36DA" w:rsidP="00CB36DA">
      <w:pPr>
        <w:pStyle w:val="Akapitzlist"/>
        <w:numPr>
          <w:ilvl w:val="0"/>
          <w:numId w:val="11"/>
        </w:numPr>
        <w:tabs>
          <w:tab w:val="left" w:pos="363"/>
        </w:tabs>
        <w:ind w:right="105"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szkody w mieniu przechowywanym, kontrolowanym lub chronionym przez Ubezpieczającego, polegające na jego uszkodzeniu, zniszczeniu lub utracie (w tym w szczególności w związku z prowadzeniem szatni) - </w:t>
      </w:r>
      <w:r w:rsidRPr="0074375F">
        <w:rPr>
          <w:rFonts w:ascii="Times New Roman" w:hAnsi="Times New Roman"/>
          <w:b/>
          <w:sz w:val="20"/>
          <w:lang w:val="pl-PL"/>
        </w:rPr>
        <w:t xml:space="preserve">podlimit: 500.000 PLN </w:t>
      </w:r>
      <w:r w:rsidRPr="0074375F">
        <w:rPr>
          <w:rFonts w:ascii="Times New Roman" w:hAnsi="Times New Roman"/>
          <w:sz w:val="20"/>
          <w:lang w:val="pl-PL"/>
        </w:rPr>
        <w:t>na jedno i wszystkie</w:t>
      </w:r>
      <w:r w:rsidR="00097D5B" w:rsidRPr="0074375F">
        <w:rPr>
          <w:rFonts w:ascii="Times New Roman" w:hAnsi="Times New Roman"/>
          <w:sz w:val="20"/>
          <w:lang w:val="pl-PL"/>
        </w:rPr>
        <w:t xml:space="preserve"> </w:t>
      </w:r>
      <w:r w:rsidRPr="0074375F">
        <w:rPr>
          <w:rFonts w:ascii="Times New Roman" w:hAnsi="Times New Roman"/>
          <w:sz w:val="20"/>
          <w:lang w:val="pl-PL"/>
        </w:rPr>
        <w:t>zdarzenia,</w:t>
      </w:r>
    </w:p>
    <w:p w14:paraId="443B3675" w14:textId="77777777" w:rsidR="00CB36DA" w:rsidRPr="0074375F" w:rsidRDefault="00CB36DA" w:rsidP="00CB36DA">
      <w:pPr>
        <w:pStyle w:val="Akapitzlist"/>
        <w:numPr>
          <w:ilvl w:val="0"/>
          <w:numId w:val="11"/>
        </w:numPr>
        <w:tabs>
          <w:tab w:val="left" w:pos="305"/>
        </w:tabs>
        <w:ind w:right="104" w:firstLine="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szkody z tytułu organizowania imprez kulturalnych, sportowo – rekreacyjnych, artystycznych, okolicznościowych i innych, nie będących imprezami masowymi w rozumieniu ustawy (nie podlegających obowiązkowemu ubezpieczeniu odpowiedzialności cywilnej).– </w:t>
      </w:r>
      <w:r w:rsidRPr="0074375F">
        <w:rPr>
          <w:rFonts w:ascii="Times New Roman" w:eastAsia="Times New Roman" w:hAnsi="Times New Roman" w:cs="Times New Roman"/>
          <w:b/>
          <w:bCs/>
          <w:sz w:val="20"/>
          <w:szCs w:val="20"/>
          <w:lang w:val="pl-PL"/>
        </w:rPr>
        <w:t xml:space="preserve">podlimit: 1 000.000 PLN </w:t>
      </w:r>
      <w:r w:rsidRPr="0074375F">
        <w:rPr>
          <w:rFonts w:ascii="Times New Roman" w:eastAsia="Times New Roman" w:hAnsi="Times New Roman" w:cs="Times New Roman"/>
          <w:sz w:val="20"/>
          <w:szCs w:val="20"/>
          <w:lang w:val="pl-PL"/>
        </w:rPr>
        <w:t xml:space="preserve">na jedno i wszystkie zdarzenia z włączeniem szkód powstałych podczas pokazów sztucznych ogni z zastrzeżeniem, że na szkody powstałe podczas pokazu sztucznych ogni obowiązuje </w:t>
      </w:r>
      <w:r w:rsidRPr="0074375F">
        <w:rPr>
          <w:rFonts w:ascii="Times New Roman" w:eastAsia="Times New Roman" w:hAnsi="Times New Roman" w:cs="Times New Roman"/>
          <w:b/>
          <w:bCs/>
          <w:sz w:val="20"/>
          <w:szCs w:val="20"/>
          <w:lang w:val="pl-PL"/>
        </w:rPr>
        <w:t>podlimit</w:t>
      </w:r>
      <w:r w:rsidR="00097D5B"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b/>
          <w:bCs/>
          <w:sz w:val="20"/>
          <w:szCs w:val="20"/>
          <w:lang w:val="pl-PL"/>
        </w:rPr>
        <w:t>odpowiedzialności:</w:t>
      </w:r>
      <w:r w:rsidR="00097D5B"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b/>
          <w:bCs/>
          <w:sz w:val="20"/>
          <w:szCs w:val="20"/>
          <w:lang w:val="pl-PL"/>
        </w:rPr>
        <w:t>500</w:t>
      </w:r>
      <w:r w:rsidR="00097D5B" w:rsidRPr="0074375F">
        <w:rPr>
          <w:rFonts w:ascii="Times New Roman" w:eastAsia="Times New Roman" w:hAnsi="Times New Roman" w:cs="Times New Roman"/>
          <w:b/>
          <w:bCs/>
          <w:sz w:val="20"/>
          <w:szCs w:val="20"/>
          <w:lang w:val="pl-PL"/>
        </w:rPr>
        <w:t> </w:t>
      </w:r>
      <w:r w:rsidRPr="0074375F">
        <w:rPr>
          <w:rFonts w:ascii="Times New Roman" w:eastAsia="Times New Roman" w:hAnsi="Times New Roman" w:cs="Times New Roman"/>
          <w:b/>
          <w:bCs/>
          <w:sz w:val="20"/>
          <w:szCs w:val="20"/>
          <w:lang w:val="pl-PL"/>
        </w:rPr>
        <w:t>000</w:t>
      </w:r>
      <w:r w:rsidR="00097D5B"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b/>
          <w:bCs/>
          <w:sz w:val="20"/>
          <w:szCs w:val="20"/>
          <w:lang w:val="pl-PL"/>
        </w:rPr>
        <w:t>PLN</w:t>
      </w:r>
      <w:r w:rsidR="00097D5B"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sz w:val="20"/>
          <w:szCs w:val="20"/>
          <w:lang w:val="pl-PL"/>
        </w:rPr>
        <w:t>na</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jedno</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i</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wszystkie</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zdarzenia,</w:t>
      </w:r>
    </w:p>
    <w:p w14:paraId="2EA4FE8C" w14:textId="77777777" w:rsidR="002D5CA9" w:rsidRPr="0074375F" w:rsidRDefault="002D5CA9" w:rsidP="00CB36DA">
      <w:pPr>
        <w:pStyle w:val="Akapitzlist"/>
        <w:numPr>
          <w:ilvl w:val="0"/>
          <w:numId w:val="11"/>
        </w:numPr>
        <w:tabs>
          <w:tab w:val="left" w:pos="346"/>
        </w:tabs>
        <w:ind w:right="105" w:firstLine="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szkody powstałe na terenie obiektów sportowo-rekreacyjnych należących i/lub administrowanych przez Ubezpieczającego/Ubezpieczonego, wyrządzone osobom trzecim korzystającym z tych obiektów,</w:t>
      </w:r>
    </w:p>
    <w:p w14:paraId="0AC604BF" w14:textId="77777777" w:rsidR="00CB36DA" w:rsidRPr="0074375F" w:rsidRDefault="00CB36DA" w:rsidP="00CB36DA">
      <w:pPr>
        <w:pStyle w:val="Akapitzlist"/>
        <w:numPr>
          <w:ilvl w:val="0"/>
          <w:numId w:val="11"/>
        </w:numPr>
        <w:tabs>
          <w:tab w:val="left" w:pos="346"/>
        </w:tabs>
        <w:ind w:right="105" w:firstLine="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szkody wyrządzone przez podwykonawców, szkody majątkowe i osobowe wyrządzone przez podwykonawców działających w imieniu i na rzecz Ubezpieczonego w zakresie ubezpieczonej działalności. Ubezpieczyciel zachowuje prawo</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regresu</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do</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podwykonawców</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b/>
          <w:bCs/>
          <w:sz w:val="20"/>
          <w:szCs w:val="20"/>
          <w:lang w:val="pl-PL"/>
        </w:rPr>
        <w:t>podlimit:</w:t>
      </w:r>
      <w:r w:rsidR="00097D5B"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b/>
          <w:bCs/>
          <w:sz w:val="20"/>
          <w:szCs w:val="20"/>
          <w:lang w:val="pl-PL"/>
        </w:rPr>
        <w:t>1 000.000PLN</w:t>
      </w:r>
      <w:r w:rsidR="00097D5B"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sz w:val="20"/>
          <w:szCs w:val="20"/>
          <w:lang w:val="pl-PL"/>
        </w:rPr>
        <w:t>na</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jedno</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i</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wszystkie</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zdarzenia,</w:t>
      </w:r>
    </w:p>
    <w:p w14:paraId="69B0DC97" w14:textId="77777777" w:rsidR="00CB36DA" w:rsidRPr="0074375F" w:rsidRDefault="00CB36DA" w:rsidP="00CB36DA">
      <w:pPr>
        <w:pStyle w:val="Akapitzlist"/>
        <w:numPr>
          <w:ilvl w:val="0"/>
          <w:numId w:val="11"/>
        </w:numPr>
        <w:tabs>
          <w:tab w:val="left" w:pos="375"/>
        </w:tabs>
        <w:ind w:right="106" w:firstLine="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szkody powstałe w związku z prowadzeniem prac remontowych i modernizacyjnych w mieniu Ubezpieczonego związanych</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bieżącym</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utrzymaniem</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tego</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mienia</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b/>
          <w:bCs/>
          <w:sz w:val="20"/>
          <w:szCs w:val="20"/>
          <w:lang w:val="pl-PL"/>
        </w:rPr>
        <w:t>podlimit:</w:t>
      </w:r>
      <w:r w:rsidR="00097D5B"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b/>
          <w:bCs/>
          <w:sz w:val="20"/>
          <w:szCs w:val="20"/>
          <w:lang w:val="pl-PL"/>
        </w:rPr>
        <w:t>500.000PLN</w:t>
      </w:r>
      <w:r w:rsidR="00097D5B"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sz w:val="20"/>
          <w:szCs w:val="20"/>
          <w:lang w:val="pl-PL"/>
        </w:rPr>
        <w:t>na</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jedno</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i</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wszystkie</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zdarzenia,</w:t>
      </w:r>
    </w:p>
    <w:p w14:paraId="410B7874" w14:textId="77777777" w:rsidR="00CB36DA" w:rsidRPr="0074375F" w:rsidRDefault="00CB36DA" w:rsidP="00CB36DA">
      <w:pPr>
        <w:pStyle w:val="Akapitzlist"/>
        <w:numPr>
          <w:ilvl w:val="0"/>
          <w:numId w:val="11"/>
        </w:numPr>
        <w:tabs>
          <w:tab w:val="left" w:pos="300"/>
        </w:tabs>
        <w:ind w:right="104" w:firstLine="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szkody wzajemne, wyrządzone pomiędzy podmiotami objętymi tą samą umową ubezpieczenia – </w:t>
      </w:r>
      <w:r w:rsidRPr="0074375F">
        <w:rPr>
          <w:rFonts w:ascii="Times New Roman" w:eastAsia="Times New Roman" w:hAnsi="Times New Roman" w:cs="Times New Roman"/>
          <w:b/>
          <w:bCs/>
          <w:sz w:val="20"/>
          <w:szCs w:val="20"/>
          <w:lang w:val="pl-PL"/>
        </w:rPr>
        <w:t xml:space="preserve">podlimit: 500.000 PLN </w:t>
      </w:r>
      <w:r w:rsidRPr="0074375F">
        <w:rPr>
          <w:rFonts w:ascii="Times New Roman" w:eastAsia="Times New Roman" w:hAnsi="Times New Roman" w:cs="Times New Roman"/>
          <w:sz w:val="20"/>
          <w:szCs w:val="20"/>
          <w:lang w:val="pl-PL"/>
        </w:rPr>
        <w:t>na jedno i wszystkie</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zdarzenia,</w:t>
      </w:r>
    </w:p>
    <w:p w14:paraId="7018CDAF" w14:textId="77777777" w:rsidR="00CB36DA" w:rsidRPr="0074375F" w:rsidRDefault="00CB36DA" w:rsidP="00CB36DA">
      <w:pPr>
        <w:pStyle w:val="Akapitzlist"/>
        <w:numPr>
          <w:ilvl w:val="0"/>
          <w:numId w:val="11"/>
        </w:numPr>
        <w:tabs>
          <w:tab w:val="left" w:pos="401"/>
        </w:tabs>
        <w:ind w:right="103" w:firstLine="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OC pracodawcy: odpowiedzialność za szkody wyrządzone pracownikom oparta na art. 444-446 KC. Ubezpieczenie ma zastosowanie, gdy na pracodawcy ciąży obowiązek zadośćuczynienia za uszkodzenie ciała, rozstrój zdrowia lub śmierć pracownika wraz z wynikłymi z takiego zdarzenia kosztami – </w:t>
      </w:r>
      <w:r w:rsidRPr="0074375F">
        <w:rPr>
          <w:rFonts w:ascii="Times New Roman" w:eastAsia="Times New Roman" w:hAnsi="Times New Roman" w:cs="Times New Roman"/>
          <w:b/>
          <w:bCs/>
          <w:sz w:val="20"/>
          <w:szCs w:val="20"/>
          <w:lang w:val="pl-PL"/>
        </w:rPr>
        <w:t xml:space="preserve">podlimit: 1 000.000 PLN </w:t>
      </w:r>
      <w:r w:rsidRPr="0074375F">
        <w:rPr>
          <w:rFonts w:ascii="Times New Roman" w:eastAsia="Times New Roman" w:hAnsi="Times New Roman" w:cs="Times New Roman"/>
          <w:sz w:val="20"/>
          <w:szCs w:val="20"/>
          <w:lang w:val="pl-PL"/>
        </w:rPr>
        <w:t>na jedno i wszystkie zdarzenia,</w:t>
      </w:r>
    </w:p>
    <w:p w14:paraId="0297A0B9" w14:textId="77777777" w:rsidR="00CB36DA" w:rsidRPr="0074375F" w:rsidRDefault="00CB36DA" w:rsidP="00CB36DA">
      <w:pPr>
        <w:pStyle w:val="Akapitzlist"/>
        <w:numPr>
          <w:ilvl w:val="0"/>
          <w:numId w:val="11"/>
        </w:numPr>
        <w:tabs>
          <w:tab w:val="left" w:pos="365"/>
        </w:tabs>
        <w:ind w:right="105"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lastRenderedPageBreak/>
        <w:t xml:space="preserve">odpowiedzialność cywilna za szkody wynikłe z przeniesienia chorób zakaźnych, z włączeniem HIV i WZW oraz spowodowane zatruciami pokarmowymi związanymi z prowadzeniem stołówek, jadalni, organizowaniem imprez itp. - </w:t>
      </w:r>
      <w:r w:rsidRPr="0074375F">
        <w:rPr>
          <w:rFonts w:ascii="Times New Roman" w:hAnsi="Times New Roman"/>
          <w:b/>
          <w:sz w:val="20"/>
          <w:lang w:val="pl-PL"/>
        </w:rPr>
        <w:t xml:space="preserve">podlimit: 500.000 PLN </w:t>
      </w:r>
      <w:r w:rsidRPr="0074375F">
        <w:rPr>
          <w:rFonts w:ascii="Times New Roman" w:hAnsi="Times New Roman"/>
          <w:sz w:val="20"/>
          <w:lang w:val="pl-PL"/>
        </w:rPr>
        <w:t>na jedno i wszystkie</w:t>
      </w:r>
      <w:r w:rsidR="00097D5B" w:rsidRPr="0074375F">
        <w:rPr>
          <w:rFonts w:ascii="Times New Roman" w:hAnsi="Times New Roman"/>
          <w:sz w:val="20"/>
          <w:lang w:val="pl-PL"/>
        </w:rPr>
        <w:t xml:space="preserve"> </w:t>
      </w:r>
      <w:r w:rsidRPr="0074375F">
        <w:rPr>
          <w:rFonts w:ascii="Times New Roman" w:hAnsi="Times New Roman"/>
          <w:sz w:val="20"/>
          <w:lang w:val="pl-PL"/>
        </w:rPr>
        <w:t>zdarzenia,</w:t>
      </w:r>
    </w:p>
    <w:p w14:paraId="0DFD8D49" w14:textId="77777777" w:rsidR="00CB36DA" w:rsidRPr="0074375F" w:rsidRDefault="00CB36DA" w:rsidP="00CB36DA">
      <w:pPr>
        <w:pStyle w:val="Akapitzlist"/>
        <w:numPr>
          <w:ilvl w:val="0"/>
          <w:numId w:val="11"/>
        </w:numPr>
        <w:tabs>
          <w:tab w:val="left" w:pos="341"/>
        </w:tabs>
        <w:spacing w:line="229" w:lineRule="exact"/>
        <w:ind w:left="340" w:hanging="228"/>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szkody z tytułu posiadania i utrzymywania placów </w:t>
      </w:r>
      <w:r w:rsidRPr="0074375F">
        <w:rPr>
          <w:rFonts w:ascii="Times New Roman" w:hAnsi="Times New Roman"/>
          <w:spacing w:val="-3"/>
          <w:sz w:val="20"/>
          <w:lang w:val="pl-PL"/>
        </w:rPr>
        <w:t xml:space="preserve">zabaw, </w:t>
      </w:r>
      <w:r w:rsidRPr="0074375F">
        <w:rPr>
          <w:rFonts w:ascii="Times New Roman" w:hAnsi="Times New Roman"/>
          <w:sz w:val="20"/>
          <w:lang w:val="pl-PL"/>
        </w:rPr>
        <w:t xml:space="preserve">boisk sportowych, świetlic, drzewostanu itp. -  </w:t>
      </w:r>
      <w:r w:rsidRPr="0074375F">
        <w:rPr>
          <w:rFonts w:ascii="Times New Roman" w:hAnsi="Times New Roman"/>
          <w:b/>
          <w:sz w:val="20"/>
          <w:lang w:val="pl-PL"/>
        </w:rPr>
        <w:t>podlimit:</w:t>
      </w:r>
    </w:p>
    <w:p w14:paraId="5321E637" w14:textId="77777777" w:rsidR="00CB36DA" w:rsidRPr="0074375F" w:rsidRDefault="00CB36DA" w:rsidP="00CB36DA">
      <w:pPr>
        <w:spacing w:line="229" w:lineRule="exact"/>
        <w:ind w:left="112"/>
        <w:jc w:val="both"/>
        <w:rPr>
          <w:rFonts w:ascii="Times New Roman" w:eastAsia="Times New Roman" w:hAnsi="Times New Roman" w:cs="Times New Roman"/>
          <w:sz w:val="20"/>
          <w:szCs w:val="20"/>
          <w:lang w:val="pl-PL"/>
        </w:rPr>
      </w:pPr>
      <w:r w:rsidRPr="0074375F">
        <w:rPr>
          <w:rFonts w:ascii="Times New Roman"/>
          <w:b/>
          <w:sz w:val="20"/>
          <w:lang w:val="pl-PL"/>
        </w:rPr>
        <w:t xml:space="preserve">500.000 PLN </w:t>
      </w:r>
      <w:r w:rsidRPr="0074375F">
        <w:rPr>
          <w:rFonts w:ascii="Times New Roman"/>
          <w:sz w:val="20"/>
          <w:lang w:val="pl-PL"/>
        </w:rPr>
        <w:t>na jedno i wszystkie</w:t>
      </w:r>
      <w:r w:rsidR="00097D5B" w:rsidRPr="0074375F">
        <w:rPr>
          <w:rFonts w:ascii="Times New Roman"/>
          <w:sz w:val="20"/>
          <w:lang w:val="pl-PL"/>
        </w:rPr>
        <w:t xml:space="preserve"> </w:t>
      </w:r>
      <w:r w:rsidRPr="0074375F">
        <w:rPr>
          <w:rFonts w:ascii="Times New Roman"/>
          <w:sz w:val="20"/>
          <w:lang w:val="pl-PL"/>
        </w:rPr>
        <w:t>zdarzenia,</w:t>
      </w:r>
    </w:p>
    <w:p w14:paraId="56899B67" w14:textId="77777777" w:rsidR="00CB36DA" w:rsidRPr="0074375F" w:rsidRDefault="00CB36DA" w:rsidP="00CB36DA">
      <w:pPr>
        <w:pStyle w:val="Akapitzlist"/>
        <w:numPr>
          <w:ilvl w:val="0"/>
          <w:numId w:val="11"/>
        </w:numPr>
        <w:tabs>
          <w:tab w:val="left" w:pos="349"/>
        </w:tabs>
        <w:ind w:right="102" w:firstLine="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szkody wyrządzone uczniom/wychowankom w związku z prowadzeniem działalności edukacyjnej, wychowawczej i rekreacyjnej w placówkach oświatowych oraz wychowawczych – </w:t>
      </w:r>
      <w:r w:rsidRPr="0074375F">
        <w:rPr>
          <w:rFonts w:ascii="Times New Roman" w:eastAsia="Times New Roman" w:hAnsi="Times New Roman" w:cs="Times New Roman"/>
          <w:b/>
          <w:bCs/>
          <w:sz w:val="20"/>
          <w:szCs w:val="20"/>
          <w:lang w:val="pl-PL"/>
        </w:rPr>
        <w:t xml:space="preserve">podlimit: 500.000 PLN </w:t>
      </w:r>
      <w:r w:rsidRPr="0074375F">
        <w:rPr>
          <w:rFonts w:ascii="Times New Roman" w:eastAsia="Times New Roman" w:hAnsi="Times New Roman" w:cs="Times New Roman"/>
          <w:sz w:val="20"/>
          <w:szCs w:val="20"/>
          <w:lang w:val="pl-PL"/>
        </w:rPr>
        <w:t>na jedno i wszystkie zdarzenia,</w:t>
      </w:r>
    </w:p>
    <w:p w14:paraId="781BACEF" w14:textId="77777777" w:rsidR="00CB36DA" w:rsidRPr="0074375F" w:rsidRDefault="00CB36DA" w:rsidP="00CB36DA">
      <w:pPr>
        <w:pStyle w:val="Akapitzlist"/>
        <w:numPr>
          <w:ilvl w:val="0"/>
          <w:numId w:val="11"/>
        </w:numPr>
        <w:tabs>
          <w:tab w:val="left" w:pos="320"/>
        </w:tabs>
        <w:ind w:firstLine="3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szkody</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wyrządzone</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środowisku</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naturalnym</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b/>
          <w:bCs/>
          <w:sz w:val="20"/>
          <w:szCs w:val="20"/>
          <w:lang w:val="pl-PL"/>
        </w:rPr>
        <w:t>podlimit:</w:t>
      </w:r>
      <w:r w:rsidR="00097D5B"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b/>
          <w:bCs/>
          <w:sz w:val="20"/>
          <w:szCs w:val="20"/>
          <w:lang w:val="pl-PL"/>
        </w:rPr>
        <w:t>500</w:t>
      </w:r>
      <w:r w:rsidR="00097D5B" w:rsidRPr="0074375F">
        <w:rPr>
          <w:rFonts w:ascii="Times New Roman" w:eastAsia="Times New Roman" w:hAnsi="Times New Roman" w:cs="Times New Roman"/>
          <w:b/>
          <w:bCs/>
          <w:sz w:val="20"/>
          <w:szCs w:val="20"/>
          <w:lang w:val="pl-PL"/>
        </w:rPr>
        <w:t> </w:t>
      </w:r>
      <w:r w:rsidRPr="0074375F">
        <w:rPr>
          <w:rFonts w:ascii="Times New Roman" w:eastAsia="Times New Roman" w:hAnsi="Times New Roman" w:cs="Times New Roman"/>
          <w:b/>
          <w:bCs/>
          <w:sz w:val="20"/>
          <w:szCs w:val="20"/>
          <w:lang w:val="pl-PL"/>
        </w:rPr>
        <w:t>000</w:t>
      </w:r>
      <w:r w:rsidR="00097D5B"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b/>
          <w:bCs/>
          <w:sz w:val="20"/>
          <w:szCs w:val="20"/>
          <w:lang w:val="pl-PL"/>
        </w:rPr>
        <w:t>PLN</w:t>
      </w:r>
      <w:r w:rsidR="00097D5B"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sz w:val="20"/>
          <w:szCs w:val="20"/>
          <w:lang w:val="pl-PL"/>
        </w:rPr>
        <w:t>na</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jedno</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i</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wszystkie</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zdarzenia,</w:t>
      </w:r>
    </w:p>
    <w:p w14:paraId="58C649F4" w14:textId="77777777" w:rsidR="00CB36DA" w:rsidRPr="0074375F" w:rsidRDefault="00CB36DA" w:rsidP="00CB36DA">
      <w:pPr>
        <w:pStyle w:val="Akapitzlist"/>
        <w:numPr>
          <w:ilvl w:val="0"/>
          <w:numId w:val="11"/>
        </w:numPr>
        <w:tabs>
          <w:tab w:val="left" w:pos="339"/>
        </w:tabs>
        <w:ind w:right="106" w:firstLine="3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szkody wyrządzone w mieniu należącym do pracowników Ubezpieczającego/Ubezpieczonego, w tym szkody w pojazdach</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mechanicznych, w związku z posiadanym i administrowanym mieniem (w szczególności budynkami/budowlami)</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b/>
          <w:bCs/>
          <w:sz w:val="20"/>
          <w:szCs w:val="20"/>
          <w:lang w:val="pl-PL"/>
        </w:rPr>
        <w:t>podlimit:</w:t>
      </w:r>
      <w:r w:rsidR="00097D5B"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b/>
          <w:bCs/>
          <w:sz w:val="20"/>
          <w:szCs w:val="20"/>
          <w:lang w:val="pl-PL"/>
        </w:rPr>
        <w:t>500.000</w:t>
      </w:r>
      <w:r w:rsidR="00097D5B"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b/>
          <w:bCs/>
          <w:sz w:val="20"/>
          <w:szCs w:val="20"/>
          <w:lang w:val="pl-PL"/>
        </w:rPr>
        <w:t>PLN</w:t>
      </w:r>
      <w:r w:rsidR="00097D5B"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sz w:val="20"/>
          <w:szCs w:val="20"/>
          <w:lang w:val="pl-PL"/>
        </w:rPr>
        <w:t>na</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jedno</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i</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wszystkie</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zdarzenia,</w:t>
      </w:r>
    </w:p>
    <w:p w14:paraId="4A0FFCAB" w14:textId="77777777" w:rsidR="00CB36DA" w:rsidRPr="0074375F" w:rsidRDefault="00CB36DA" w:rsidP="00CB36DA">
      <w:pPr>
        <w:pStyle w:val="Akapitzlist"/>
        <w:numPr>
          <w:ilvl w:val="0"/>
          <w:numId w:val="11"/>
        </w:numPr>
        <w:ind w:left="426" w:right="107" w:hanging="284"/>
        <w:rPr>
          <w:rFonts w:ascii="Times New Roman" w:eastAsia="Times New Roman" w:hAnsi="Times New Roman" w:cs="Times New Roman"/>
          <w:sz w:val="20"/>
          <w:szCs w:val="20"/>
          <w:lang w:val="pl-PL"/>
        </w:rPr>
      </w:pPr>
      <w:r w:rsidRPr="0074375F">
        <w:rPr>
          <w:rFonts w:ascii="Times New Roman" w:hAnsi="Times New Roman"/>
          <w:sz w:val="20"/>
          <w:lang w:val="pl-PL"/>
        </w:rPr>
        <w:t xml:space="preserve">szkody wyrządzone przez pojazdy niepodlegające obowiązkowemu ubezpieczeniu OC </w:t>
      </w:r>
      <w:r w:rsidRPr="0074375F">
        <w:rPr>
          <w:rFonts w:ascii="Times New Roman" w:hAnsi="Times New Roman"/>
          <w:b/>
          <w:sz w:val="20"/>
          <w:lang w:val="pl-PL"/>
        </w:rPr>
        <w:t xml:space="preserve">- podlimit: 500.000 PLN </w:t>
      </w:r>
      <w:r w:rsidRPr="0074375F">
        <w:rPr>
          <w:rFonts w:ascii="Times New Roman" w:hAnsi="Times New Roman"/>
          <w:sz w:val="20"/>
          <w:lang w:val="pl-PL"/>
        </w:rPr>
        <w:t>na jedno i wszystkie</w:t>
      </w:r>
      <w:r w:rsidR="00097D5B" w:rsidRPr="0074375F">
        <w:rPr>
          <w:rFonts w:ascii="Times New Roman" w:hAnsi="Times New Roman"/>
          <w:sz w:val="20"/>
          <w:lang w:val="pl-PL"/>
        </w:rPr>
        <w:t xml:space="preserve"> </w:t>
      </w:r>
      <w:r w:rsidRPr="0074375F">
        <w:rPr>
          <w:rFonts w:ascii="Times New Roman" w:hAnsi="Times New Roman"/>
          <w:sz w:val="20"/>
          <w:lang w:val="pl-PL"/>
        </w:rPr>
        <w:t>zdarzenia,</w:t>
      </w:r>
    </w:p>
    <w:p w14:paraId="625CFC98" w14:textId="77777777" w:rsidR="00CB36DA" w:rsidRPr="0074375F" w:rsidRDefault="00CB36DA" w:rsidP="00CB36DA">
      <w:pPr>
        <w:pStyle w:val="Akapitzlist"/>
        <w:numPr>
          <w:ilvl w:val="0"/>
          <w:numId w:val="11"/>
        </w:numPr>
        <w:tabs>
          <w:tab w:val="left" w:pos="377"/>
        </w:tabs>
        <w:ind w:firstLine="3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szkody wyrządzone  przez  wychowanków i uczniów jednostek organizacyjnych należąc</w:t>
      </w:r>
      <w:r w:rsidR="00862096" w:rsidRPr="0074375F">
        <w:rPr>
          <w:rFonts w:ascii="Times New Roman" w:eastAsia="Times New Roman" w:hAnsi="Times New Roman" w:cs="Times New Roman"/>
          <w:sz w:val="20"/>
          <w:szCs w:val="20"/>
          <w:lang w:val="pl-PL"/>
        </w:rPr>
        <w:t xml:space="preserve">ych do Gminy </w:t>
      </w:r>
      <w:r w:rsidR="001C0D47" w:rsidRPr="0074375F">
        <w:rPr>
          <w:rFonts w:ascii="Times New Roman" w:eastAsia="Times New Roman" w:hAnsi="Times New Roman" w:cs="Times New Roman"/>
          <w:sz w:val="20"/>
          <w:szCs w:val="20"/>
          <w:lang w:val="pl-PL"/>
        </w:rPr>
        <w:t>Przemęt</w:t>
      </w:r>
      <w:r w:rsidR="00097D5B"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 xml:space="preserve">– </w:t>
      </w:r>
      <w:r w:rsidRPr="0074375F">
        <w:rPr>
          <w:rFonts w:ascii="Times New Roman"/>
          <w:b/>
          <w:sz w:val="20"/>
          <w:lang w:val="pl-PL"/>
        </w:rPr>
        <w:t xml:space="preserve">podlimit 500.000 PLN </w:t>
      </w:r>
      <w:r w:rsidRPr="0074375F">
        <w:rPr>
          <w:rFonts w:ascii="Times New Roman"/>
          <w:sz w:val="20"/>
          <w:lang w:val="pl-PL"/>
        </w:rPr>
        <w:t>na jedno i wszystkie</w:t>
      </w:r>
      <w:r w:rsidR="00862096" w:rsidRPr="0074375F">
        <w:rPr>
          <w:rFonts w:ascii="Times New Roman"/>
          <w:sz w:val="20"/>
          <w:lang w:val="pl-PL"/>
        </w:rPr>
        <w:t xml:space="preserve"> </w:t>
      </w:r>
      <w:r w:rsidRPr="0074375F">
        <w:rPr>
          <w:rFonts w:ascii="Times New Roman"/>
          <w:sz w:val="20"/>
          <w:lang w:val="pl-PL"/>
        </w:rPr>
        <w:t>zdarzenia,</w:t>
      </w:r>
    </w:p>
    <w:p w14:paraId="24533035" w14:textId="77777777" w:rsidR="00CB36DA" w:rsidRPr="0074375F" w:rsidRDefault="00CB36DA" w:rsidP="00CB36DA">
      <w:pPr>
        <w:pStyle w:val="Akapitzlist"/>
        <w:numPr>
          <w:ilvl w:val="0"/>
          <w:numId w:val="11"/>
        </w:numPr>
        <w:tabs>
          <w:tab w:val="left" w:pos="332"/>
        </w:tabs>
        <w:spacing w:line="243" w:lineRule="exact"/>
        <w:ind w:left="426" w:hanging="284"/>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odpowiedzialność cywilną za szkody określone w art. 417 i art. 417</w:t>
      </w:r>
      <w:r w:rsidRPr="0074375F">
        <w:rPr>
          <w:rFonts w:ascii="Times New Roman" w:eastAsia="Times New Roman" w:hAnsi="Times New Roman" w:cs="Times New Roman"/>
          <w:position w:val="9"/>
          <w:sz w:val="13"/>
          <w:szCs w:val="13"/>
          <w:lang w:val="pl-PL"/>
        </w:rPr>
        <w:t xml:space="preserve">1 </w:t>
      </w:r>
      <w:r w:rsidRPr="0074375F">
        <w:rPr>
          <w:rFonts w:ascii="Times New Roman" w:eastAsia="Times New Roman" w:hAnsi="Times New Roman" w:cs="Times New Roman"/>
          <w:sz w:val="20"/>
          <w:szCs w:val="20"/>
          <w:lang w:val="pl-PL"/>
        </w:rPr>
        <w:t xml:space="preserve">Kodeksu cywilnego – </w:t>
      </w:r>
      <w:r w:rsidRPr="0074375F">
        <w:rPr>
          <w:rFonts w:ascii="Times New Roman" w:eastAsia="Times New Roman" w:hAnsi="Times New Roman" w:cs="Times New Roman"/>
          <w:b/>
          <w:bCs/>
          <w:sz w:val="20"/>
          <w:szCs w:val="20"/>
          <w:lang w:val="pl-PL"/>
        </w:rPr>
        <w:t>podlimit 1 000.000PLN</w:t>
      </w:r>
    </w:p>
    <w:p w14:paraId="266D24B1" w14:textId="77777777" w:rsidR="00CB36DA" w:rsidRPr="0074375F" w:rsidRDefault="00CB36DA" w:rsidP="00CB36DA">
      <w:pPr>
        <w:pStyle w:val="Tekstpodstawowy"/>
        <w:ind w:firstLine="30"/>
        <w:jc w:val="both"/>
        <w:rPr>
          <w:lang w:val="pl-PL"/>
        </w:rPr>
      </w:pPr>
      <w:r w:rsidRPr="0074375F">
        <w:rPr>
          <w:lang w:val="pl-PL"/>
        </w:rPr>
        <w:t>na jedno i wszystkie</w:t>
      </w:r>
      <w:r w:rsidR="00097D5B" w:rsidRPr="0074375F">
        <w:rPr>
          <w:lang w:val="pl-PL"/>
        </w:rPr>
        <w:t xml:space="preserve"> </w:t>
      </w:r>
      <w:r w:rsidRPr="0074375F">
        <w:rPr>
          <w:lang w:val="pl-PL"/>
        </w:rPr>
        <w:t>zdarzenia,</w:t>
      </w:r>
    </w:p>
    <w:p w14:paraId="4425600F" w14:textId="77777777" w:rsidR="00CB36DA" w:rsidRPr="0074375F" w:rsidRDefault="00CB36DA" w:rsidP="00CB36DA">
      <w:pPr>
        <w:pStyle w:val="Akapitzlist"/>
        <w:numPr>
          <w:ilvl w:val="0"/>
          <w:numId w:val="11"/>
        </w:numPr>
        <w:tabs>
          <w:tab w:val="left" w:pos="375"/>
        </w:tabs>
        <w:ind w:right="272" w:firstLine="30"/>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odpowiedzialność z tytułu organizowanych pobytów dzieci i młodzieży poza placówką oświatowo-wychowawczą, na</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terenie</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kraju</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i</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zagranicą</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(np.</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wycieczka</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szkolna,</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międzyszkolna/międzynarodowa</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wymiana</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młodzieży)</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b/>
          <w:bCs/>
          <w:sz w:val="20"/>
          <w:szCs w:val="20"/>
          <w:lang w:val="pl-PL"/>
        </w:rPr>
        <w:t>podlimit</w:t>
      </w:r>
    </w:p>
    <w:p w14:paraId="68E2FD68" w14:textId="77777777" w:rsidR="00CB36DA" w:rsidRPr="0074375F" w:rsidRDefault="00CB36DA" w:rsidP="00CB36DA">
      <w:pPr>
        <w:spacing w:line="229" w:lineRule="exact"/>
        <w:ind w:left="112" w:firstLine="30"/>
        <w:jc w:val="both"/>
        <w:rPr>
          <w:rFonts w:ascii="Times New Roman" w:eastAsia="Times New Roman" w:hAnsi="Times New Roman" w:cs="Times New Roman"/>
          <w:sz w:val="20"/>
          <w:szCs w:val="20"/>
          <w:lang w:val="pl-PL"/>
        </w:rPr>
      </w:pPr>
      <w:r w:rsidRPr="0074375F">
        <w:rPr>
          <w:rFonts w:ascii="Times New Roman"/>
          <w:b/>
          <w:sz w:val="20"/>
          <w:lang w:val="pl-PL"/>
        </w:rPr>
        <w:t xml:space="preserve">500.000 PLN </w:t>
      </w:r>
      <w:r w:rsidRPr="0074375F">
        <w:rPr>
          <w:rFonts w:ascii="Times New Roman"/>
          <w:sz w:val="20"/>
          <w:lang w:val="pl-PL"/>
        </w:rPr>
        <w:t>na jedno i wszystkie</w:t>
      </w:r>
      <w:r w:rsidR="00862096" w:rsidRPr="0074375F">
        <w:rPr>
          <w:rFonts w:ascii="Times New Roman"/>
          <w:sz w:val="20"/>
          <w:lang w:val="pl-PL"/>
        </w:rPr>
        <w:t xml:space="preserve"> </w:t>
      </w:r>
      <w:r w:rsidRPr="0074375F">
        <w:rPr>
          <w:rFonts w:ascii="Times New Roman"/>
          <w:sz w:val="20"/>
          <w:lang w:val="pl-PL"/>
        </w:rPr>
        <w:t>zdarzenia,</w:t>
      </w:r>
    </w:p>
    <w:p w14:paraId="67207671" w14:textId="77777777" w:rsidR="00CB36DA" w:rsidRPr="0074375F" w:rsidRDefault="00CB36DA" w:rsidP="00CB36DA">
      <w:pPr>
        <w:pStyle w:val="Akapitzlist"/>
        <w:numPr>
          <w:ilvl w:val="0"/>
          <w:numId w:val="11"/>
        </w:numPr>
        <w:tabs>
          <w:tab w:val="left" w:pos="384"/>
        </w:tabs>
        <w:spacing w:line="276" w:lineRule="auto"/>
        <w:ind w:right="102" w:firstLine="3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odpowiedzialność za szkody wyrządzone przez wolontariuszy, praktykantów, stażystów, osoby skierowane do wykonywania prac społecznie użytecznych, osoby skierowane do wykonywania prac wyrokiem sądu lub osoby skierowane</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do</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prac</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interwencyjnych</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przez</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Urząd</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Pracy</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t>
      </w:r>
      <w:r w:rsidR="00862096" w:rsidRPr="0074375F">
        <w:rPr>
          <w:rFonts w:ascii="Times New Roman" w:eastAsia="Times New Roman" w:hAnsi="Times New Roman" w:cs="Times New Roman"/>
          <w:sz w:val="20"/>
          <w:szCs w:val="20"/>
          <w:lang w:val="pl-PL"/>
        </w:rPr>
        <w:t xml:space="preserve"> </w:t>
      </w:r>
      <w:r w:rsidR="00862096" w:rsidRPr="0074375F">
        <w:rPr>
          <w:rFonts w:ascii="Times New Roman" w:eastAsia="Times New Roman" w:hAnsi="Times New Roman" w:cs="Times New Roman"/>
          <w:b/>
          <w:bCs/>
          <w:sz w:val="20"/>
          <w:szCs w:val="20"/>
          <w:lang w:val="pl-PL"/>
        </w:rPr>
        <w:t xml:space="preserve">podli mit </w:t>
      </w:r>
      <w:r w:rsidRPr="0074375F">
        <w:rPr>
          <w:rFonts w:ascii="Times New Roman" w:eastAsia="Times New Roman" w:hAnsi="Times New Roman" w:cs="Times New Roman"/>
          <w:b/>
          <w:bCs/>
          <w:sz w:val="20"/>
          <w:szCs w:val="20"/>
          <w:lang w:val="pl-PL"/>
        </w:rPr>
        <w:t>500.000PLN</w:t>
      </w:r>
      <w:r w:rsidR="00862096" w:rsidRPr="0074375F">
        <w:rPr>
          <w:rFonts w:ascii="Times New Roman" w:eastAsia="Times New Roman" w:hAnsi="Times New Roman" w:cs="Times New Roman"/>
          <w:b/>
          <w:bCs/>
          <w:sz w:val="20"/>
          <w:szCs w:val="20"/>
          <w:lang w:val="pl-PL"/>
        </w:rPr>
        <w:t xml:space="preserve"> </w:t>
      </w:r>
      <w:r w:rsidRPr="0074375F">
        <w:rPr>
          <w:rFonts w:ascii="Times New Roman" w:eastAsia="Times New Roman" w:hAnsi="Times New Roman" w:cs="Times New Roman"/>
          <w:sz w:val="20"/>
          <w:szCs w:val="20"/>
          <w:lang w:val="pl-PL"/>
        </w:rPr>
        <w:t>na</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jedno</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i</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wszystkie</w:t>
      </w:r>
      <w:r w:rsidR="00862096"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zdarzenia,</w:t>
      </w:r>
    </w:p>
    <w:p w14:paraId="636CA9F6" w14:textId="77777777" w:rsidR="008965EA" w:rsidRPr="0074375F" w:rsidRDefault="00CB36DA" w:rsidP="008965EA">
      <w:pPr>
        <w:pStyle w:val="Akapitzlist"/>
        <w:numPr>
          <w:ilvl w:val="0"/>
          <w:numId w:val="11"/>
        </w:numPr>
        <w:tabs>
          <w:tab w:val="left" w:pos="384"/>
        </w:tabs>
        <w:spacing w:line="276" w:lineRule="auto"/>
        <w:ind w:right="102" w:firstLine="3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odpowiedzialność za szkody powstałe w związku z prowadzoną działalnością domów pomocy społecznej, za szkody wyrządzone pensjonariuszom, w tym również za szkody związane ze świadczeniem usług opiekuńczych i pielęgnacyjnych oraz drobnych usług medycznych przez personel na rzecz podopiecznych (np. wymiana opatrunków, podawanie leków, robienie zastrzyków, pomoc w użyciu materiałów medycznych itp.) z włączeniem odpowiedzialności za szkody będące następstwem zarażenia wirusem HIV i HBV/HBS oraz pobierania krwi, </w:t>
      </w:r>
      <w:r w:rsidRPr="0074375F">
        <w:rPr>
          <w:rFonts w:ascii="Times New Roman" w:eastAsia="Times New Roman" w:hAnsi="Times New Roman" w:cs="Times New Roman"/>
          <w:b/>
          <w:sz w:val="20"/>
          <w:szCs w:val="20"/>
          <w:lang w:val="pl-PL"/>
        </w:rPr>
        <w:t>podlimit: 500.000 PLN.</w:t>
      </w:r>
    </w:p>
    <w:p w14:paraId="5AC12532" w14:textId="77777777" w:rsidR="00CB36DA" w:rsidRPr="0074375F" w:rsidRDefault="00CB36DA" w:rsidP="00CB36DA">
      <w:pPr>
        <w:spacing w:before="6"/>
        <w:rPr>
          <w:rFonts w:ascii="Times New Roman" w:eastAsia="Times New Roman" w:hAnsi="Times New Roman" w:cs="Times New Roman"/>
          <w:sz w:val="20"/>
          <w:szCs w:val="20"/>
          <w:lang w:val="pl-PL"/>
        </w:rPr>
      </w:pPr>
    </w:p>
    <w:p w14:paraId="3EBCDF68" w14:textId="77777777" w:rsidR="00CB36DA" w:rsidRPr="0074375F" w:rsidRDefault="00CB36DA" w:rsidP="004E41FE">
      <w:pPr>
        <w:pStyle w:val="Nagwek1"/>
        <w:numPr>
          <w:ilvl w:val="0"/>
          <w:numId w:val="29"/>
        </w:numPr>
        <w:jc w:val="both"/>
        <w:rPr>
          <w:b w:val="0"/>
          <w:bCs w:val="0"/>
          <w:lang w:val="pl-PL"/>
        </w:rPr>
      </w:pPr>
      <w:r w:rsidRPr="0074375F">
        <w:rPr>
          <w:u w:val="single" w:color="000000"/>
          <w:lang w:val="pl-PL"/>
        </w:rPr>
        <w:t>Odpowiedzialność</w:t>
      </w:r>
      <w:r w:rsidR="004E41FE" w:rsidRPr="0074375F">
        <w:rPr>
          <w:u w:val="single" w:color="000000"/>
          <w:lang w:val="pl-PL"/>
        </w:rPr>
        <w:t xml:space="preserve"> </w:t>
      </w:r>
      <w:r w:rsidRPr="0074375F">
        <w:rPr>
          <w:u w:val="single" w:color="000000"/>
          <w:lang w:val="pl-PL"/>
        </w:rPr>
        <w:t>cywilna</w:t>
      </w:r>
      <w:r w:rsidR="004E41FE" w:rsidRPr="0074375F">
        <w:rPr>
          <w:u w:val="single" w:color="000000"/>
          <w:lang w:val="pl-PL"/>
        </w:rPr>
        <w:t xml:space="preserve"> </w:t>
      </w:r>
      <w:r w:rsidRPr="0074375F">
        <w:rPr>
          <w:u w:val="single" w:color="000000"/>
          <w:lang w:val="pl-PL"/>
        </w:rPr>
        <w:t>z</w:t>
      </w:r>
      <w:r w:rsidR="004E41FE" w:rsidRPr="0074375F">
        <w:rPr>
          <w:u w:val="single" w:color="000000"/>
          <w:lang w:val="pl-PL"/>
        </w:rPr>
        <w:t xml:space="preserve"> </w:t>
      </w:r>
      <w:r w:rsidRPr="0074375F">
        <w:rPr>
          <w:u w:val="single" w:color="000000"/>
          <w:lang w:val="pl-PL"/>
        </w:rPr>
        <w:t>tytułu</w:t>
      </w:r>
      <w:r w:rsidR="004E41FE" w:rsidRPr="0074375F">
        <w:rPr>
          <w:u w:val="single" w:color="000000"/>
          <w:lang w:val="pl-PL"/>
        </w:rPr>
        <w:t xml:space="preserve"> </w:t>
      </w:r>
      <w:r w:rsidRPr="0074375F">
        <w:rPr>
          <w:u w:val="single" w:color="000000"/>
          <w:lang w:val="pl-PL"/>
        </w:rPr>
        <w:t>administrowania</w:t>
      </w:r>
      <w:r w:rsidR="004E41FE" w:rsidRPr="0074375F">
        <w:rPr>
          <w:u w:val="single" w:color="000000"/>
          <w:lang w:val="pl-PL"/>
        </w:rPr>
        <w:t xml:space="preserve"> </w:t>
      </w:r>
      <w:r w:rsidRPr="0074375F">
        <w:rPr>
          <w:u w:val="single" w:color="000000"/>
          <w:lang w:val="pl-PL"/>
        </w:rPr>
        <w:t>i</w:t>
      </w:r>
      <w:r w:rsidR="004E41FE" w:rsidRPr="0074375F">
        <w:rPr>
          <w:u w:val="single" w:color="000000"/>
          <w:lang w:val="pl-PL"/>
        </w:rPr>
        <w:t xml:space="preserve"> </w:t>
      </w:r>
      <w:r w:rsidRPr="0074375F">
        <w:rPr>
          <w:u w:val="single" w:color="000000"/>
          <w:lang w:val="pl-PL"/>
        </w:rPr>
        <w:t>zarządzania</w:t>
      </w:r>
      <w:r w:rsidR="004E41FE" w:rsidRPr="0074375F">
        <w:rPr>
          <w:u w:val="single" w:color="000000"/>
          <w:lang w:val="pl-PL"/>
        </w:rPr>
        <w:t xml:space="preserve"> </w:t>
      </w:r>
      <w:r w:rsidRPr="0074375F">
        <w:rPr>
          <w:u w:val="single" w:color="000000"/>
          <w:lang w:val="pl-PL"/>
        </w:rPr>
        <w:t>drogami</w:t>
      </w:r>
    </w:p>
    <w:p w14:paraId="6ED3765D" w14:textId="77777777" w:rsidR="00CB36DA" w:rsidRPr="0074375F" w:rsidRDefault="00CB36DA" w:rsidP="00CB36DA">
      <w:pPr>
        <w:spacing w:before="1"/>
        <w:rPr>
          <w:rFonts w:ascii="Times New Roman" w:eastAsia="Times New Roman" w:hAnsi="Times New Roman" w:cs="Times New Roman"/>
          <w:b/>
          <w:bCs/>
          <w:sz w:val="13"/>
          <w:szCs w:val="13"/>
          <w:lang w:val="pl-PL"/>
        </w:rPr>
      </w:pPr>
    </w:p>
    <w:p w14:paraId="4170C8F8" w14:textId="77777777" w:rsidR="00CB36DA" w:rsidRPr="0074375F" w:rsidRDefault="00CB36DA" w:rsidP="00CB36DA">
      <w:pPr>
        <w:pStyle w:val="Tekstpodstawowy"/>
        <w:spacing w:before="73"/>
        <w:ind w:right="105"/>
        <w:jc w:val="both"/>
        <w:rPr>
          <w:lang w:val="pl-PL"/>
        </w:rPr>
      </w:pPr>
      <w:r w:rsidRPr="0074375F">
        <w:rPr>
          <w:lang w:val="pl-PL"/>
        </w:rPr>
        <w:t>Przez drogę rozumie się wydzielony pas terenu, przeznaczony do ruchu lub postoju pojazdów oraz do ruchu pieszych, wraz z leżącymi w jego ciągu obiektami inżynierskimi, placami, zatokami postojowymi, chodnikami, ścieżkami rowerowymi, a także drzewami i krzewami oraz urządzeniami technicznymi związanymi z funkcjonowaniem oraz utrzymaniem</w:t>
      </w:r>
      <w:r w:rsidR="00F3781F" w:rsidRPr="0074375F">
        <w:rPr>
          <w:lang w:val="pl-PL"/>
        </w:rPr>
        <w:t xml:space="preserve"> </w:t>
      </w:r>
      <w:r w:rsidRPr="0074375F">
        <w:rPr>
          <w:lang w:val="pl-PL"/>
        </w:rPr>
        <w:t>dróg.</w:t>
      </w:r>
    </w:p>
    <w:p w14:paraId="1EDA9D40" w14:textId="77777777" w:rsidR="00CB36DA" w:rsidRPr="0074375F" w:rsidRDefault="00CB36DA" w:rsidP="00CB36DA">
      <w:pPr>
        <w:spacing w:before="7"/>
        <w:rPr>
          <w:rFonts w:ascii="Times New Roman" w:eastAsia="Times New Roman" w:hAnsi="Times New Roman" w:cs="Times New Roman"/>
          <w:sz w:val="23"/>
          <w:szCs w:val="23"/>
          <w:lang w:val="pl-PL"/>
        </w:rPr>
      </w:pPr>
    </w:p>
    <w:p w14:paraId="43CF5AD8" w14:textId="77777777" w:rsidR="00CB36DA" w:rsidRPr="0074375F" w:rsidRDefault="00CB36DA" w:rsidP="00CB36DA">
      <w:pPr>
        <w:pStyle w:val="Nagwek1"/>
        <w:ind w:right="55"/>
        <w:rPr>
          <w:b w:val="0"/>
          <w:bCs w:val="0"/>
          <w:lang w:val="pl-PL"/>
        </w:rPr>
      </w:pPr>
      <w:r w:rsidRPr="0074375F">
        <w:rPr>
          <w:lang w:val="pl-PL"/>
        </w:rPr>
        <w:t>Suma</w:t>
      </w:r>
      <w:r w:rsidR="004E41FE" w:rsidRPr="0074375F">
        <w:rPr>
          <w:lang w:val="pl-PL"/>
        </w:rPr>
        <w:t xml:space="preserve"> </w:t>
      </w:r>
      <w:r w:rsidRPr="0074375F">
        <w:rPr>
          <w:lang w:val="pl-PL"/>
        </w:rPr>
        <w:t>gwarancyjna:</w:t>
      </w:r>
    </w:p>
    <w:p w14:paraId="04DCEBF6" w14:textId="77777777" w:rsidR="00CB36DA" w:rsidRPr="0074375F" w:rsidRDefault="00CB36DA" w:rsidP="00CB36DA">
      <w:pPr>
        <w:pStyle w:val="Tekstpodstawowy"/>
        <w:spacing w:before="29"/>
        <w:ind w:right="55"/>
        <w:rPr>
          <w:lang w:val="pl-PL"/>
        </w:rPr>
      </w:pPr>
      <w:r w:rsidRPr="0074375F">
        <w:rPr>
          <w:b/>
          <w:lang w:val="pl-PL"/>
        </w:rPr>
        <w:t xml:space="preserve">1 </w:t>
      </w:r>
      <w:r w:rsidR="00E57A83" w:rsidRPr="0074375F">
        <w:rPr>
          <w:b/>
          <w:lang w:val="pl-PL"/>
        </w:rPr>
        <w:t>5</w:t>
      </w:r>
      <w:r w:rsidRPr="0074375F">
        <w:rPr>
          <w:b/>
          <w:lang w:val="pl-PL"/>
        </w:rPr>
        <w:t xml:space="preserve">00.000PLN </w:t>
      </w:r>
      <w:r w:rsidRPr="0074375F">
        <w:rPr>
          <w:lang w:val="pl-PL"/>
        </w:rPr>
        <w:t>na</w:t>
      </w:r>
      <w:r w:rsidR="00443473" w:rsidRPr="0074375F">
        <w:rPr>
          <w:lang w:val="pl-PL"/>
        </w:rPr>
        <w:t xml:space="preserve"> </w:t>
      </w:r>
      <w:r w:rsidRPr="0074375F">
        <w:rPr>
          <w:lang w:val="pl-PL"/>
        </w:rPr>
        <w:t>jedno</w:t>
      </w:r>
      <w:r w:rsidR="00443473" w:rsidRPr="0074375F">
        <w:rPr>
          <w:lang w:val="pl-PL"/>
        </w:rPr>
        <w:t xml:space="preserve"> </w:t>
      </w:r>
      <w:r w:rsidRPr="0074375F">
        <w:rPr>
          <w:lang w:val="pl-PL"/>
        </w:rPr>
        <w:t>i</w:t>
      </w:r>
      <w:r w:rsidR="00443473" w:rsidRPr="0074375F">
        <w:rPr>
          <w:lang w:val="pl-PL"/>
        </w:rPr>
        <w:t xml:space="preserve"> </w:t>
      </w:r>
      <w:r w:rsidRPr="0074375F">
        <w:rPr>
          <w:lang w:val="pl-PL"/>
        </w:rPr>
        <w:t>na</w:t>
      </w:r>
      <w:r w:rsidR="00443473" w:rsidRPr="0074375F">
        <w:rPr>
          <w:lang w:val="pl-PL"/>
        </w:rPr>
        <w:t xml:space="preserve"> </w:t>
      </w:r>
      <w:r w:rsidRPr="0074375F">
        <w:rPr>
          <w:lang w:val="pl-PL"/>
        </w:rPr>
        <w:t>wszystkie</w:t>
      </w:r>
      <w:r w:rsidR="00443473" w:rsidRPr="0074375F">
        <w:rPr>
          <w:lang w:val="pl-PL"/>
        </w:rPr>
        <w:t xml:space="preserve"> </w:t>
      </w:r>
      <w:r w:rsidRPr="0074375F">
        <w:rPr>
          <w:lang w:val="pl-PL"/>
        </w:rPr>
        <w:t>zdarzenia</w:t>
      </w:r>
      <w:r w:rsidR="00443473" w:rsidRPr="0074375F">
        <w:rPr>
          <w:lang w:val="pl-PL"/>
        </w:rPr>
        <w:t xml:space="preserve"> </w:t>
      </w:r>
      <w:r w:rsidRPr="0074375F">
        <w:rPr>
          <w:lang w:val="pl-PL"/>
        </w:rPr>
        <w:t>w</w:t>
      </w:r>
      <w:r w:rsidR="00443473" w:rsidRPr="0074375F">
        <w:rPr>
          <w:lang w:val="pl-PL"/>
        </w:rPr>
        <w:t xml:space="preserve"> </w:t>
      </w:r>
      <w:r w:rsidRPr="0074375F">
        <w:rPr>
          <w:lang w:val="pl-PL"/>
        </w:rPr>
        <w:t>rocznym</w:t>
      </w:r>
      <w:r w:rsidR="00443473" w:rsidRPr="0074375F">
        <w:rPr>
          <w:lang w:val="pl-PL"/>
        </w:rPr>
        <w:t xml:space="preserve"> </w:t>
      </w:r>
      <w:r w:rsidRPr="0074375F">
        <w:rPr>
          <w:lang w:val="pl-PL"/>
        </w:rPr>
        <w:t>okresie</w:t>
      </w:r>
      <w:r w:rsidR="00443473" w:rsidRPr="0074375F">
        <w:rPr>
          <w:lang w:val="pl-PL"/>
        </w:rPr>
        <w:t xml:space="preserve"> </w:t>
      </w:r>
      <w:r w:rsidRPr="0074375F">
        <w:rPr>
          <w:lang w:val="pl-PL"/>
        </w:rPr>
        <w:t>ubezpieczenia</w:t>
      </w:r>
    </w:p>
    <w:p w14:paraId="2A54E787" w14:textId="77777777" w:rsidR="00CB36DA" w:rsidRPr="0074375F" w:rsidRDefault="00CB36DA" w:rsidP="00CB36DA">
      <w:pPr>
        <w:pStyle w:val="Tekstpodstawowy"/>
        <w:spacing w:before="29"/>
        <w:ind w:right="55"/>
        <w:rPr>
          <w:lang w:val="pl-PL"/>
        </w:rPr>
      </w:pPr>
    </w:p>
    <w:p w14:paraId="1642F180" w14:textId="77777777" w:rsidR="00CB36DA" w:rsidRPr="0074375F" w:rsidRDefault="00CB36DA" w:rsidP="00CB36DA">
      <w:pPr>
        <w:pStyle w:val="Tekstpodstawowy"/>
        <w:spacing w:before="29"/>
        <w:ind w:right="55"/>
        <w:rPr>
          <w:lang w:val="pl-PL"/>
        </w:rPr>
      </w:pPr>
      <w:r w:rsidRPr="0074375F">
        <w:rPr>
          <w:lang w:val="pl-PL"/>
        </w:rPr>
        <w:t xml:space="preserve">Łączna długość dróg Ubezpieczającego: </w:t>
      </w:r>
      <w:r w:rsidR="0052468F" w:rsidRPr="0074375F">
        <w:rPr>
          <w:lang w:val="pl-PL"/>
        </w:rPr>
        <w:t>82,84 km</w:t>
      </w:r>
    </w:p>
    <w:p w14:paraId="21376B9B" w14:textId="77777777" w:rsidR="00CB36DA" w:rsidRPr="0074375F" w:rsidRDefault="00CB36DA" w:rsidP="00CB36DA">
      <w:pPr>
        <w:spacing w:before="8"/>
        <w:rPr>
          <w:rFonts w:ascii="Times New Roman" w:eastAsia="Times New Roman" w:hAnsi="Times New Roman" w:cs="Times New Roman"/>
          <w:sz w:val="25"/>
          <w:szCs w:val="25"/>
          <w:lang w:val="pl-PL"/>
        </w:rPr>
      </w:pPr>
    </w:p>
    <w:p w14:paraId="6627E44F" w14:textId="77777777" w:rsidR="00CB36DA" w:rsidRPr="0074375F" w:rsidRDefault="00CB36DA" w:rsidP="00CB36DA">
      <w:pPr>
        <w:pStyle w:val="Tekstpodstawowy"/>
        <w:ind w:right="104"/>
        <w:jc w:val="both"/>
        <w:rPr>
          <w:lang w:val="pl-PL"/>
        </w:rPr>
      </w:pPr>
      <w:r w:rsidRPr="0074375F">
        <w:rPr>
          <w:lang w:val="pl-PL"/>
        </w:rPr>
        <w:t xml:space="preserve">Ochrona ubezpieczeniowa obejmuje szkody powstałe na drogach publicznych, drogach wewnętrznych będących własnością oraz w zarządzie Gminy </w:t>
      </w:r>
      <w:r w:rsidR="00E57A83" w:rsidRPr="0074375F">
        <w:rPr>
          <w:lang w:val="pl-PL"/>
        </w:rPr>
        <w:t>Przemęt</w:t>
      </w:r>
      <w:r w:rsidRPr="0074375F">
        <w:rPr>
          <w:lang w:val="pl-PL"/>
        </w:rPr>
        <w:t xml:space="preserve"> lub jednostek organizacyjnych, jak również na wydzielonych działkach geodezyjnych o funkcji drogowej oraz przeznaczonej do parkowania, chodnikach, alejkach parkowych, wynikłe z winy Ubezpieczonych, a w szczególności wypadki na </w:t>
      </w:r>
      <w:r w:rsidRPr="0074375F">
        <w:rPr>
          <w:spacing w:val="-6"/>
          <w:lang w:val="pl-PL"/>
        </w:rPr>
        <w:t>ww.</w:t>
      </w:r>
      <w:r w:rsidR="00E060D0" w:rsidRPr="0074375F">
        <w:rPr>
          <w:spacing w:val="-6"/>
          <w:lang w:val="pl-PL"/>
        </w:rPr>
        <w:t xml:space="preserve"> </w:t>
      </w:r>
      <w:r w:rsidRPr="0074375F">
        <w:rPr>
          <w:lang w:val="pl-PL"/>
        </w:rPr>
        <w:t>terenach:</w:t>
      </w:r>
    </w:p>
    <w:p w14:paraId="236EA416" w14:textId="77777777" w:rsidR="00CB36DA" w:rsidRPr="0074375F" w:rsidRDefault="00CB36DA" w:rsidP="00CB36DA">
      <w:pPr>
        <w:pStyle w:val="Akapitzlist"/>
        <w:numPr>
          <w:ilvl w:val="0"/>
          <w:numId w:val="9"/>
        </w:numPr>
        <w:tabs>
          <w:tab w:val="left" w:pos="396"/>
        </w:tabs>
        <w:ind w:right="106" w:hanging="283"/>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odpowiedzialność za szkody powstałe wskutek złego stanu technicznego jezdni oraz pobocza drogi, chodników, wynikającegozuszkodzeńichnawierzchni(ubytki,koleiny,przełomy,zapadnięciaczęścijezdni,zaniżenia,wyboje, </w:t>
      </w:r>
      <w:r w:rsidRPr="0074375F">
        <w:rPr>
          <w:rFonts w:ascii="Times New Roman" w:hAnsi="Times New Roman"/>
          <w:spacing w:val="-3"/>
          <w:sz w:val="20"/>
          <w:lang w:val="pl-PL"/>
        </w:rPr>
        <w:t xml:space="preserve">wyrwy, </w:t>
      </w:r>
      <w:r w:rsidRPr="0074375F">
        <w:rPr>
          <w:rFonts w:ascii="Times New Roman" w:hAnsi="Times New Roman"/>
          <w:sz w:val="20"/>
          <w:lang w:val="pl-PL"/>
        </w:rPr>
        <w:t>zapadnięcia, sypki żwir</w:t>
      </w:r>
      <w:r w:rsidR="00E060D0" w:rsidRPr="0074375F">
        <w:rPr>
          <w:rFonts w:ascii="Times New Roman" w:hAnsi="Times New Roman"/>
          <w:sz w:val="20"/>
          <w:lang w:val="pl-PL"/>
        </w:rPr>
        <w:t xml:space="preserve"> </w:t>
      </w:r>
      <w:r w:rsidRPr="0074375F">
        <w:rPr>
          <w:rFonts w:ascii="Times New Roman" w:hAnsi="Times New Roman"/>
          <w:sz w:val="20"/>
          <w:lang w:val="pl-PL"/>
        </w:rPr>
        <w:t>itp.),</w:t>
      </w:r>
    </w:p>
    <w:p w14:paraId="66999D5B" w14:textId="77777777" w:rsidR="00CB36DA" w:rsidRPr="0074375F" w:rsidRDefault="00CB36DA" w:rsidP="00CB36DA">
      <w:pPr>
        <w:pStyle w:val="Akapitzlist"/>
        <w:numPr>
          <w:ilvl w:val="0"/>
          <w:numId w:val="9"/>
        </w:numPr>
        <w:tabs>
          <w:tab w:val="left" w:pos="396"/>
        </w:tabs>
        <w:ind w:left="396" w:right="108"/>
        <w:jc w:val="both"/>
        <w:rPr>
          <w:rFonts w:ascii="Times New Roman" w:eastAsia="Times New Roman" w:hAnsi="Times New Roman" w:cs="Times New Roman"/>
          <w:sz w:val="20"/>
          <w:szCs w:val="20"/>
          <w:lang w:val="pl-PL"/>
        </w:rPr>
      </w:pPr>
      <w:r w:rsidRPr="0074375F">
        <w:rPr>
          <w:rFonts w:ascii="Times New Roman" w:hAnsi="Times New Roman"/>
          <w:sz w:val="20"/>
          <w:lang w:val="pl-PL"/>
        </w:rPr>
        <w:t>odpowiedzialność za szkody powstałe wskutek przeszkód na jezdni (przedmioty, materiały porzucone lub naniesione na jezdnię, także rozlane ciecze</w:t>
      </w:r>
      <w:r w:rsidR="00E060D0" w:rsidRPr="0074375F">
        <w:rPr>
          <w:rFonts w:ascii="Times New Roman" w:hAnsi="Times New Roman"/>
          <w:sz w:val="20"/>
          <w:lang w:val="pl-PL"/>
        </w:rPr>
        <w:t xml:space="preserve"> </w:t>
      </w:r>
      <w:r w:rsidRPr="0074375F">
        <w:rPr>
          <w:rFonts w:ascii="Times New Roman" w:hAnsi="Times New Roman"/>
          <w:sz w:val="20"/>
          <w:lang w:val="pl-PL"/>
        </w:rPr>
        <w:t>itp.),</w:t>
      </w:r>
    </w:p>
    <w:p w14:paraId="2E36A332" w14:textId="77777777" w:rsidR="00CB36DA" w:rsidRPr="0074375F" w:rsidRDefault="00CB36DA" w:rsidP="00CB36DA">
      <w:pPr>
        <w:pStyle w:val="Akapitzlist"/>
        <w:numPr>
          <w:ilvl w:val="0"/>
          <w:numId w:val="9"/>
        </w:numPr>
        <w:tabs>
          <w:tab w:val="left" w:pos="396"/>
        </w:tabs>
        <w:ind w:left="396" w:right="108"/>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odpowiedzialność za szkody powstałe wskutek leżących (lub spadających) w pasie drogi w tym na jezdni lub poboczu </w:t>
      </w:r>
      <w:r w:rsidRPr="0074375F">
        <w:rPr>
          <w:rFonts w:ascii="Times New Roman" w:hAnsi="Times New Roman"/>
          <w:spacing w:val="-3"/>
          <w:sz w:val="20"/>
          <w:lang w:val="pl-PL"/>
        </w:rPr>
        <w:t xml:space="preserve">drzew, konarów, </w:t>
      </w:r>
      <w:r w:rsidRPr="0074375F">
        <w:rPr>
          <w:rFonts w:ascii="Times New Roman" w:hAnsi="Times New Roman"/>
          <w:sz w:val="20"/>
          <w:lang w:val="pl-PL"/>
        </w:rPr>
        <w:t>gałęzi</w:t>
      </w:r>
      <w:r w:rsidR="00EF71E9" w:rsidRPr="0074375F">
        <w:rPr>
          <w:rFonts w:ascii="Times New Roman" w:hAnsi="Times New Roman"/>
          <w:sz w:val="20"/>
          <w:lang w:val="pl-PL"/>
        </w:rPr>
        <w:t xml:space="preserve"> </w:t>
      </w:r>
      <w:r w:rsidRPr="0074375F">
        <w:rPr>
          <w:rFonts w:ascii="Times New Roman" w:hAnsi="Times New Roman"/>
          <w:sz w:val="20"/>
          <w:lang w:val="pl-PL"/>
        </w:rPr>
        <w:t>itp.,</w:t>
      </w:r>
    </w:p>
    <w:p w14:paraId="011F87AA" w14:textId="77777777" w:rsidR="00CB36DA" w:rsidRPr="0074375F" w:rsidRDefault="00CB36DA" w:rsidP="00CB36DA">
      <w:pPr>
        <w:pStyle w:val="Akapitzlist"/>
        <w:numPr>
          <w:ilvl w:val="0"/>
          <w:numId w:val="9"/>
        </w:numPr>
        <w:tabs>
          <w:tab w:val="left" w:pos="396"/>
        </w:tabs>
        <w:ind w:left="396" w:right="107"/>
        <w:jc w:val="both"/>
        <w:rPr>
          <w:rFonts w:ascii="Times New Roman" w:eastAsia="Times New Roman" w:hAnsi="Times New Roman" w:cs="Times New Roman"/>
          <w:sz w:val="20"/>
          <w:szCs w:val="20"/>
          <w:lang w:val="pl-PL"/>
        </w:rPr>
      </w:pPr>
      <w:r w:rsidRPr="0074375F">
        <w:rPr>
          <w:rFonts w:ascii="Times New Roman" w:hAnsi="Times New Roman"/>
          <w:sz w:val="20"/>
          <w:lang w:val="pl-PL"/>
        </w:rPr>
        <w:t>odpowiedzialność za szkody powstałe w związku z nienależytym utrzymaniem nawierzchni jezdni w okresie jesienno-zimowym (śliskość pośniegowa,</w:t>
      </w:r>
      <w:r w:rsidR="00EF71E9" w:rsidRPr="0074375F">
        <w:rPr>
          <w:rFonts w:ascii="Times New Roman" w:hAnsi="Times New Roman"/>
          <w:sz w:val="20"/>
          <w:lang w:val="pl-PL"/>
        </w:rPr>
        <w:t xml:space="preserve"> </w:t>
      </w:r>
      <w:r w:rsidRPr="0074375F">
        <w:rPr>
          <w:rFonts w:ascii="Times New Roman" w:hAnsi="Times New Roman"/>
          <w:sz w:val="20"/>
          <w:lang w:val="pl-PL"/>
        </w:rPr>
        <w:t>gołoledź),</w:t>
      </w:r>
    </w:p>
    <w:p w14:paraId="31A437B6" w14:textId="77777777" w:rsidR="00CB36DA" w:rsidRPr="0074375F" w:rsidRDefault="00CB36DA" w:rsidP="00CB36DA">
      <w:pPr>
        <w:pStyle w:val="Akapitzlist"/>
        <w:numPr>
          <w:ilvl w:val="0"/>
          <w:numId w:val="9"/>
        </w:numPr>
        <w:tabs>
          <w:tab w:val="left" w:pos="397"/>
        </w:tabs>
        <w:ind w:left="396" w:right="106"/>
        <w:jc w:val="both"/>
        <w:rPr>
          <w:rFonts w:ascii="Times New Roman" w:eastAsia="Times New Roman" w:hAnsi="Times New Roman" w:cs="Times New Roman"/>
          <w:sz w:val="20"/>
          <w:szCs w:val="20"/>
          <w:lang w:val="pl-PL"/>
        </w:rPr>
      </w:pPr>
      <w:r w:rsidRPr="0074375F">
        <w:rPr>
          <w:rFonts w:ascii="Times New Roman" w:hAnsi="Times New Roman"/>
          <w:sz w:val="20"/>
          <w:lang w:val="pl-PL"/>
        </w:rPr>
        <w:t>odpowiedzialność za szkody powstałe w związku z nienormatywną skrajnią poziomą lub pionową drogi spowodowaną zadrzewieniem lub zabudową</w:t>
      </w:r>
      <w:r w:rsidR="00BC6684" w:rsidRPr="0074375F">
        <w:rPr>
          <w:rFonts w:ascii="Times New Roman" w:hAnsi="Times New Roman"/>
          <w:sz w:val="20"/>
          <w:lang w:val="pl-PL"/>
        </w:rPr>
        <w:t xml:space="preserve"> </w:t>
      </w:r>
      <w:r w:rsidRPr="0074375F">
        <w:rPr>
          <w:rFonts w:ascii="Times New Roman" w:hAnsi="Times New Roman"/>
          <w:sz w:val="20"/>
          <w:lang w:val="pl-PL"/>
        </w:rPr>
        <w:t>itp.,</w:t>
      </w:r>
    </w:p>
    <w:p w14:paraId="03FA0861" w14:textId="77777777" w:rsidR="00CB36DA" w:rsidRPr="0074375F" w:rsidRDefault="00CB36DA" w:rsidP="00CB36DA">
      <w:pPr>
        <w:pStyle w:val="Akapitzlist"/>
        <w:numPr>
          <w:ilvl w:val="0"/>
          <w:numId w:val="9"/>
        </w:numPr>
        <w:tabs>
          <w:tab w:val="left" w:pos="397"/>
        </w:tabs>
        <w:ind w:left="396" w:right="108"/>
        <w:jc w:val="both"/>
        <w:rPr>
          <w:rFonts w:ascii="Times New Roman" w:eastAsia="Times New Roman" w:hAnsi="Times New Roman" w:cs="Times New Roman"/>
          <w:sz w:val="20"/>
          <w:szCs w:val="20"/>
          <w:lang w:val="pl-PL"/>
        </w:rPr>
      </w:pPr>
      <w:r w:rsidRPr="0074375F">
        <w:rPr>
          <w:rFonts w:ascii="Times New Roman" w:hAnsi="Times New Roman"/>
          <w:sz w:val="20"/>
          <w:lang w:val="pl-PL"/>
        </w:rPr>
        <w:t>odpowiedzialność za szkody powstałe w związku z brakiem lub uszkodzeniem włazów kanalizacji deszczowej i wpustów ulicznych lub nieodpowiednio uregulowaną</w:t>
      </w:r>
      <w:r w:rsidR="00BC6684" w:rsidRPr="0074375F">
        <w:rPr>
          <w:rFonts w:ascii="Times New Roman" w:hAnsi="Times New Roman"/>
          <w:sz w:val="20"/>
          <w:lang w:val="pl-PL"/>
        </w:rPr>
        <w:t xml:space="preserve"> </w:t>
      </w:r>
      <w:r w:rsidRPr="0074375F">
        <w:rPr>
          <w:rFonts w:ascii="Times New Roman" w:hAnsi="Times New Roman"/>
          <w:sz w:val="20"/>
          <w:lang w:val="pl-PL"/>
        </w:rPr>
        <w:t>wysokością,</w:t>
      </w:r>
    </w:p>
    <w:p w14:paraId="2A202640" w14:textId="77777777" w:rsidR="00CB36DA" w:rsidRPr="0074375F" w:rsidRDefault="00CB36DA" w:rsidP="00CB36DA">
      <w:pPr>
        <w:pStyle w:val="Akapitzlist"/>
        <w:numPr>
          <w:ilvl w:val="0"/>
          <w:numId w:val="9"/>
        </w:numPr>
        <w:tabs>
          <w:tab w:val="left" w:pos="397"/>
        </w:tabs>
        <w:ind w:left="396" w:right="108"/>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odpowiedzialność za szkody powstałe na skutek wadliwie działającej, mało drożnej lub niedrożnej kanalizacji </w:t>
      </w:r>
      <w:r w:rsidRPr="0074375F">
        <w:rPr>
          <w:rFonts w:ascii="Times New Roman" w:hAnsi="Times New Roman"/>
          <w:sz w:val="20"/>
          <w:lang w:val="pl-PL"/>
        </w:rPr>
        <w:lastRenderedPageBreak/>
        <w:t>deszczowej,</w:t>
      </w:r>
    </w:p>
    <w:p w14:paraId="2E683F81" w14:textId="77777777" w:rsidR="00CB36DA" w:rsidRPr="0074375F" w:rsidRDefault="00CB36DA" w:rsidP="00CB36DA">
      <w:pPr>
        <w:pStyle w:val="Akapitzlist"/>
        <w:numPr>
          <w:ilvl w:val="0"/>
          <w:numId w:val="9"/>
        </w:numPr>
        <w:tabs>
          <w:tab w:val="left" w:pos="397"/>
        </w:tabs>
        <w:ind w:left="396" w:right="108"/>
        <w:jc w:val="both"/>
        <w:rPr>
          <w:rFonts w:ascii="Times New Roman" w:eastAsia="Times New Roman" w:hAnsi="Times New Roman" w:cs="Times New Roman"/>
          <w:sz w:val="20"/>
          <w:szCs w:val="20"/>
          <w:lang w:val="pl-PL"/>
        </w:rPr>
      </w:pPr>
      <w:r w:rsidRPr="0074375F">
        <w:rPr>
          <w:rFonts w:ascii="Times New Roman" w:hAnsi="Times New Roman"/>
          <w:sz w:val="20"/>
          <w:lang w:val="pl-PL"/>
        </w:rPr>
        <w:t>odpowiedzialność za szkody powstałe w wyniku braku odpowiedniego znaku drogowego pionowego lub  poziomego,</w:t>
      </w:r>
    </w:p>
    <w:p w14:paraId="7058F650" w14:textId="77777777" w:rsidR="00CB36DA" w:rsidRPr="0074375F" w:rsidRDefault="00CB36DA" w:rsidP="00CB36DA">
      <w:pPr>
        <w:pStyle w:val="Akapitzlist"/>
        <w:numPr>
          <w:ilvl w:val="0"/>
          <w:numId w:val="9"/>
        </w:numPr>
        <w:tabs>
          <w:tab w:val="left" w:pos="397"/>
        </w:tabs>
        <w:ind w:left="396" w:right="107"/>
        <w:jc w:val="both"/>
        <w:rPr>
          <w:rFonts w:ascii="Times New Roman" w:eastAsia="Times New Roman" w:hAnsi="Times New Roman" w:cs="Times New Roman"/>
          <w:sz w:val="20"/>
          <w:szCs w:val="20"/>
          <w:lang w:val="pl-PL"/>
        </w:rPr>
      </w:pPr>
      <w:r w:rsidRPr="0074375F">
        <w:rPr>
          <w:rFonts w:ascii="Times New Roman" w:hAnsi="Times New Roman"/>
          <w:sz w:val="20"/>
          <w:lang w:val="pl-PL"/>
        </w:rPr>
        <w:t>odpowiedzialność za szkody powstałe w związku z błędnym lub nieczytelnym oznakowaniem pionowym lub poziomym,</w:t>
      </w:r>
    </w:p>
    <w:p w14:paraId="1FEE5755" w14:textId="77777777" w:rsidR="00CB36DA" w:rsidRPr="0074375F" w:rsidRDefault="00CB36DA" w:rsidP="00CB36DA">
      <w:pPr>
        <w:pStyle w:val="Akapitzlist"/>
        <w:numPr>
          <w:ilvl w:val="0"/>
          <w:numId w:val="9"/>
        </w:numPr>
        <w:tabs>
          <w:tab w:val="left" w:pos="397"/>
        </w:tabs>
        <w:ind w:left="396" w:right="106"/>
        <w:jc w:val="both"/>
        <w:rPr>
          <w:rFonts w:ascii="Times New Roman" w:eastAsia="Times New Roman" w:hAnsi="Times New Roman" w:cs="Times New Roman"/>
          <w:sz w:val="20"/>
          <w:szCs w:val="20"/>
          <w:lang w:val="pl-PL"/>
        </w:rPr>
      </w:pPr>
      <w:r w:rsidRPr="0074375F">
        <w:rPr>
          <w:rFonts w:ascii="Times New Roman" w:hAnsi="Times New Roman"/>
          <w:sz w:val="20"/>
          <w:lang w:val="pl-PL"/>
        </w:rPr>
        <w:t>odpowiedzialność za szkody wynikłe z awarii lub wadliwego działania sygnalizacji świetlnej, braku odpowiednich znaków</w:t>
      </w:r>
      <w:r w:rsidR="00BC6684" w:rsidRPr="0074375F">
        <w:rPr>
          <w:rFonts w:ascii="Times New Roman" w:hAnsi="Times New Roman"/>
          <w:sz w:val="20"/>
          <w:lang w:val="pl-PL"/>
        </w:rPr>
        <w:t xml:space="preserve"> </w:t>
      </w:r>
      <w:r w:rsidRPr="0074375F">
        <w:rPr>
          <w:rFonts w:ascii="Times New Roman" w:hAnsi="Times New Roman"/>
          <w:sz w:val="20"/>
          <w:lang w:val="pl-PL"/>
        </w:rPr>
        <w:t>drogowych,</w:t>
      </w:r>
    </w:p>
    <w:p w14:paraId="15992848" w14:textId="77777777" w:rsidR="00CB36DA" w:rsidRPr="0074375F" w:rsidRDefault="00CB36DA" w:rsidP="00CB36DA">
      <w:pPr>
        <w:pStyle w:val="Akapitzlist"/>
        <w:numPr>
          <w:ilvl w:val="0"/>
          <w:numId w:val="9"/>
        </w:numPr>
        <w:tabs>
          <w:tab w:val="left" w:pos="397"/>
        </w:tabs>
        <w:ind w:left="396" w:right="109"/>
        <w:jc w:val="both"/>
        <w:rPr>
          <w:rFonts w:ascii="Times New Roman" w:eastAsia="Times New Roman" w:hAnsi="Times New Roman" w:cs="Times New Roman"/>
          <w:sz w:val="20"/>
          <w:szCs w:val="20"/>
          <w:lang w:val="pl-PL"/>
        </w:rPr>
      </w:pPr>
      <w:r w:rsidRPr="0074375F">
        <w:rPr>
          <w:rFonts w:ascii="Times New Roman" w:hAnsi="Times New Roman"/>
          <w:sz w:val="20"/>
          <w:lang w:val="pl-PL"/>
        </w:rPr>
        <w:t>odpowiedzialność za szkody z powodu prowadzenia prac związanych z budową, przebudową, remontowych, modernizacyjnych oraz bieżącego utrzymania dróg, ulic i chodników prowadzonych przez Ubezpieczonego (jednostki Zamawiającego) w tym</w:t>
      </w:r>
      <w:r w:rsidR="00BC6684" w:rsidRPr="0074375F">
        <w:rPr>
          <w:rFonts w:ascii="Times New Roman" w:hAnsi="Times New Roman"/>
          <w:sz w:val="20"/>
          <w:lang w:val="pl-PL"/>
        </w:rPr>
        <w:t xml:space="preserve"> </w:t>
      </w:r>
      <w:r w:rsidRPr="0074375F">
        <w:rPr>
          <w:rFonts w:ascii="Times New Roman" w:hAnsi="Times New Roman"/>
          <w:sz w:val="20"/>
          <w:lang w:val="pl-PL"/>
        </w:rPr>
        <w:t>przy użyciu sprzętu specjalistycznego,</w:t>
      </w:r>
    </w:p>
    <w:p w14:paraId="2FAB01D0" w14:textId="77777777" w:rsidR="00CB36DA" w:rsidRPr="0074375F" w:rsidRDefault="00CB36DA" w:rsidP="00CB36DA">
      <w:pPr>
        <w:pStyle w:val="Akapitzlist"/>
        <w:numPr>
          <w:ilvl w:val="0"/>
          <w:numId w:val="9"/>
        </w:numPr>
        <w:tabs>
          <w:tab w:val="left" w:pos="397"/>
        </w:tabs>
        <w:ind w:left="396" w:right="107"/>
        <w:jc w:val="both"/>
        <w:rPr>
          <w:rFonts w:ascii="Times New Roman" w:eastAsia="Times New Roman" w:hAnsi="Times New Roman" w:cs="Times New Roman"/>
          <w:sz w:val="20"/>
          <w:szCs w:val="20"/>
          <w:lang w:val="pl-PL"/>
        </w:rPr>
      </w:pPr>
      <w:r w:rsidRPr="0074375F">
        <w:rPr>
          <w:rFonts w:ascii="Times New Roman" w:hAnsi="Times New Roman"/>
          <w:sz w:val="20"/>
          <w:lang w:val="pl-PL"/>
        </w:rPr>
        <w:t>odpowiedzialność   za   szkody   wyrządzone   osobom   trzecim      przez   podwykonawców   ubezpieczającego,     z zachowaniem prawa do</w:t>
      </w:r>
      <w:r w:rsidR="00BC6684" w:rsidRPr="0074375F">
        <w:rPr>
          <w:rFonts w:ascii="Times New Roman" w:hAnsi="Times New Roman"/>
          <w:sz w:val="20"/>
          <w:lang w:val="pl-PL"/>
        </w:rPr>
        <w:t xml:space="preserve"> </w:t>
      </w:r>
      <w:r w:rsidRPr="0074375F">
        <w:rPr>
          <w:rFonts w:ascii="Times New Roman" w:hAnsi="Times New Roman"/>
          <w:sz w:val="20"/>
          <w:lang w:val="pl-PL"/>
        </w:rPr>
        <w:t>regresu,</w:t>
      </w:r>
    </w:p>
    <w:p w14:paraId="4E71501E" w14:textId="77777777" w:rsidR="00CB36DA" w:rsidRPr="0074375F" w:rsidRDefault="00CB36DA" w:rsidP="00CB36DA">
      <w:pPr>
        <w:pStyle w:val="Akapitzlist"/>
        <w:numPr>
          <w:ilvl w:val="0"/>
          <w:numId w:val="9"/>
        </w:numPr>
        <w:tabs>
          <w:tab w:val="left" w:pos="397"/>
        </w:tabs>
        <w:ind w:left="396" w:right="108"/>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wyrządzone w związku ze stanem technicznym </w:t>
      </w:r>
      <w:r w:rsidRPr="0074375F">
        <w:rPr>
          <w:rFonts w:ascii="Times New Roman" w:hAnsi="Times New Roman"/>
          <w:spacing w:val="-3"/>
          <w:sz w:val="20"/>
          <w:lang w:val="pl-PL"/>
        </w:rPr>
        <w:t xml:space="preserve">mostów, </w:t>
      </w:r>
      <w:r w:rsidRPr="0074375F">
        <w:rPr>
          <w:rFonts w:ascii="Times New Roman" w:hAnsi="Times New Roman"/>
          <w:sz w:val="20"/>
          <w:lang w:val="pl-PL"/>
        </w:rPr>
        <w:t>wiaduktów, kładek (w szczególności szkody spowodowane oderwaniem części konstrukcji lub awarią konstrukcji), pomimo prowadzonych kontroli stanu technicznego zgodnie z obowiązującymi</w:t>
      </w:r>
      <w:r w:rsidR="00BC6684" w:rsidRPr="0074375F">
        <w:rPr>
          <w:rFonts w:ascii="Times New Roman" w:hAnsi="Times New Roman"/>
          <w:sz w:val="20"/>
          <w:lang w:val="pl-PL"/>
        </w:rPr>
        <w:t xml:space="preserve"> </w:t>
      </w:r>
      <w:r w:rsidRPr="0074375F">
        <w:rPr>
          <w:rFonts w:ascii="Times New Roman" w:hAnsi="Times New Roman"/>
          <w:sz w:val="20"/>
          <w:lang w:val="pl-PL"/>
        </w:rPr>
        <w:t>przepisami,</w:t>
      </w:r>
    </w:p>
    <w:p w14:paraId="6C1B7AA5" w14:textId="77777777" w:rsidR="00CB36DA" w:rsidRPr="0074375F" w:rsidRDefault="00CB36DA" w:rsidP="00CB36DA">
      <w:pPr>
        <w:pStyle w:val="Akapitzlist"/>
        <w:numPr>
          <w:ilvl w:val="0"/>
          <w:numId w:val="9"/>
        </w:numPr>
        <w:tabs>
          <w:tab w:val="left" w:pos="397"/>
        </w:tabs>
        <w:ind w:left="396" w:right="1426"/>
        <w:rPr>
          <w:lang w:val="pl-PL"/>
        </w:rPr>
      </w:pPr>
      <w:r w:rsidRPr="0074375F">
        <w:rPr>
          <w:rFonts w:ascii="Times New Roman" w:hAnsi="Times New Roman"/>
          <w:sz w:val="20"/>
          <w:lang w:val="pl-PL"/>
        </w:rPr>
        <w:t xml:space="preserve">odpowiedzialność cywilna z tytułu posiadania pojazdów nie podlegających obowiązkowi rejestracji. </w:t>
      </w:r>
    </w:p>
    <w:p w14:paraId="753CED6C" w14:textId="77777777" w:rsidR="00CB36DA" w:rsidRPr="0074375F" w:rsidRDefault="00CB36DA" w:rsidP="00CB36DA">
      <w:pPr>
        <w:jc w:val="both"/>
        <w:rPr>
          <w:rFonts w:ascii="Times New Roman" w:eastAsia="Times New Roman" w:hAnsi="Times New Roman" w:cs="Times New Roman"/>
          <w:sz w:val="20"/>
          <w:szCs w:val="20"/>
          <w:lang w:val="pl-PL"/>
        </w:rPr>
      </w:pPr>
    </w:p>
    <w:p w14:paraId="3D6D2E36" w14:textId="77777777" w:rsidR="00CB36DA" w:rsidRPr="0074375F" w:rsidRDefault="00CB36DA" w:rsidP="00CB36DA">
      <w:pPr>
        <w:ind w:left="142" w:right="79"/>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zagrożeń. Krótsze terminy określone w ogólnych warunkach ubezpieczenia zostają wydłużone odpowiednio do 72 godzin i 7 dni.</w:t>
      </w:r>
    </w:p>
    <w:p w14:paraId="2092AFB3" w14:textId="77777777" w:rsidR="00CB36DA" w:rsidRPr="0074375F" w:rsidRDefault="00CB36DA" w:rsidP="00CB36DA">
      <w:pPr>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Brak oznakowania miejsca zagrożenia lub usunięcia zagrożenia w określonych powyżej terminach może skutkować ograniczeniem lub odmową udzielenia ochrony ubezpieczeniowej przez Ubezpieczyciela tylko w odniesieniu do kolejnych szkód powstałych w tym samym miejscu po określonych powyżej terminach.</w:t>
      </w:r>
    </w:p>
    <w:p w14:paraId="366B36F3" w14:textId="77777777" w:rsidR="00CB36DA" w:rsidRPr="0074375F" w:rsidRDefault="00CB36DA" w:rsidP="00CB36DA">
      <w:pPr>
        <w:jc w:val="both"/>
        <w:rPr>
          <w:rFonts w:ascii="Times New Roman" w:eastAsia="Times New Roman" w:hAnsi="Times New Roman" w:cs="Times New Roman"/>
          <w:sz w:val="20"/>
          <w:szCs w:val="20"/>
          <w:lang w:val="pl-PL"/>
        </w:rPr>
      </w:pPr>
    </w:p>
    <w:p w14:paraId="4A27E8B6" w14:textId="77777777" w:rsidR="00CB36DA" w:rsidRPr="0074375F" w:rsidRDefault="00CB36DA" w:rsidP="00CB36DA">
      <w:pPr>
        <w:ind w:firstLine="142"/>
        <w:jc w:val="both"/>
        <w:rPr>
          <w:rFonts w:ascii="Times New Roman" w:eastAsia="Times New Roman" w:hAnsi="Times New Roman" w:cs="Times New Roman"/>
          <w:sz w:val="20"/>
          <w:szCs w:val="20"/>
          <w:lang w:val="pl-PL"/>
        </w:rPr>
      </w:pPr>
      <w:r w:rsidRPr="0074375F">
        <w:rPr>
          <w:rFonts w:ascii="Times New Roman" w:hAnsi="Times New Roman"/>
          <w:sz w:val="20"/>
          <w:lang w:val="pl-PL"/>
        </w:rPr>
        <w:t>PonadtowubezpieczeniuodpowiedzialnościcywilnejUbezpieczycieljestzobowiązanydo:</w:t>
      </w:r>
    </w:p>
    <w:p w14:paraId="78175F30" w14:textId="77777777" w:rsidR="00CB36DA" w:rsidRPr="0074375F" w:rsidRDefault="00CB36DA" w:rsidP="00CB36DA">
      <w:pPr>
        <w:pStyle w:val="Akapitzlist"/>
        <w:numPr>
          <w:ilvl w:val="0"/>
          <w:numId w:val="8"/>
        </w:numPr>
        <w:tabs>
          <w:tab w:val="left" w:pos="397"/>
        </w:tabs>
        <w:spacing w:before="32" w:line="206" w:lineRule="auto"/>
        <w:ind w:right="108"/>
        <w:jc w:val="both"/>
        <w:rPr>
          <w:rFonts w:ascii="Times New Roman" w:eastAsia="Times New Roman" w:hAnsi="Times New Roman" w:cs="Times New Roman"/>
          <w:sz w:val="20"/>
          <w:szCs w:val="20"/>
          <w:lang w:val="pl-PL"/>
        </w:rPr>
      </w:pPr>
      <w:r w:rsidRPr="0074375F">
        <w:rPr>
          <w:rFonts w:ascii="Times New Roman" w:hAnsi="Times New Roman"/>
          <w:sz w:val="20"/>
          <w:lang w:val="pl-PL"/>
        </w:rPr>
        <w:t>pokrycia kosztów wynagrodzenia rzeczoznawców powołanych za zgodą zakładu ubezpieczeń, w celu ustalenia okoliczności bądź rozmiar</w:t>
      </w:r>
      <w:r w:rsidR="00BC6684" w:rsidRPr="0074375F">
        <w:rPr>
          <w:rFonts w:ascii="Times New Roman" w:hAnsi="Times New Roman"/>
          <w:sz w:val="20"/>
          <w:lang w:val="pl-PL"/>
        </w:rPr>
        <w:t xml:space="preserve"> </w:t>
      </w:r>
      <w:r w:rsidRPr="0074375F">
        <w:rPr>
          <w:rFonts w:ascii="Times New Roman" w:hAnsi="Times New Roman"/>
          <w:sz w:val="20"/>
          <w:lang w:val="pl-PL"/>
        </w:rPr>
        <w:t>u</w:t>
      </w:r>
      <w:r w:rsidRPr="0074375F">
        <w:rPr>
          <w:rFonts w:ascii="Times New Roman" w:hAnsi="Times New Roman"/>
          <w:spacing w:val="-3"/>
          <w:sz w:val="20"/>
          <w:lang w:val="pl-PL"/>
        </w:rPr>
        <w:t>szkody,</w:t>
      </w:r>
    </w:p>
    <w:p w14:paraId="33ABA2CF" w14:textId="77777777" w:rsidR="00CB36DA" w:rsidRPr="0074375F" w:rsidRDefault="00CB36DA" w:rsidP="00CB36DA">
      <w:pPr>
        <w:pStyle w:val="Akapitzlist"/>
        <w:numPr>
          <w:ilvl w:val="0"/>
          <w:numId w:val="8"/>
        </w:numPr>
        <w:tabs>
          <w:tab w:val="left" w:pos="397"/>
        </w:tabs>
        <w:spacing w:before="35" w:line="206" w:lineRule="auto"/>
        <w:ind w:right="109"/>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zwrotu uzasadnionych okolicznościami danego zdarzenia niezbędnych </w:t>
      </w:r>
      <w:r w:rsidRPr="0074375F">
        <w:rPr>
          <w:rFonts w:ascii="Times New Roman" w:hAnsi="Times New Roman"/>
          <w:spacing w:val="-3"/>
          <w:sz w:val="20"/>
          <w:lang w:val="pl-PL"/>
        </w:rPr>
        <w:t xml:space="preserve">kosztów, </w:t>
      </w:r>
      <w:r w:rsidRPr="0074375F">
        <w:rPr>
          <w:rFonts w:ascii="Times New Roman" w:hAnsi="Times New Roman"/>
          <w:sz w:val="20"/>
          <w:lang w:val="pl-PL"/>
        </w:rPr>
        <w:t>mających na celu zapobieżenie zwiększeniu się</w:t>
      </w:r>
      <w:r w:rsidR="00BC6684" w:rsidRPr="0074375F">
        <w:rPr>
          <w:rFonts w:ascii="Times New Roman" w:hAnsi="Times New Roman"/>
          <w:sz w:val="20"/>
          <w:lang w:val="pl-PL"/>
        </w:rPr>
        <w:t xml:space="preserve"> </w:t>
      </w:r>
      <w:r w:rsidRPr="0074375F">
        <w:rPr>
          <w:rFonts w:ascii="Times New Roman" w:hAnsi="Times New Roman"/>
          <w:spacing w:val="-3"/>
          <w:sz w:val="20"/>
          <w:lang w:val="pl-PL"/>
        </w:rPr>
        <w:t>szkody,</w:t>
      </w:r>
    </w:p>
    <w:p w14:paraId="5A91A81A" w14:textId="77777777" w:rsidR="00CB36DA" w:rsidRPr="0074375F" w:rsidRDefault="00CB36DA" w:rsidP="00CB36DA">
      <w:pPr>
        <w:pStyle w:val="Akapitzlist"/>
        <w:numPr>
          <w:ilvl w:val="0"/>
          <w:numId w:val="8"/>
        </w:numPr>
        <w:tabs>
          <w:tab w:val="left" w:pos="397"/>
        </w:tabs>
        <w:spacing w:before="7"/>
        <w:rPr>
          <w:rFonts w:ascii="Times New Roman" w:eastAsia="Times New Roman" w:hAnsi="Times New Roman" w:cs="Times New Roman"/>
          <w:sz w:val="20"/>
          <w:szCs w:val="20"/>
          <w:lang w:val="pl-PL"/>
        </w:rPr>
      </w:pPr>
      <w:r w:rsidRPr="0074375F">
        <w:rPr>
          <w:rFonts w:ascii="Times New Roman" w:hAnsi="Times New Roman"/>
          <w:sz w:val="20"/>
          <w:lang w:val="pl-PL"/>
        </w:rPr>
        <w:t>pokrycia  niezbędnych  kosztów sądowej  obrony przed  roszczeniami  osoby trzeciej,  w sporze  prowadzonym  na</w:t>
      </w:r>
    </w:p>
    <w:p w14:paraId="20EAE389" w14:textId="77777777" w:rsidR="00CB36DA" w:rsidRPr="0074375F" w:rsidRDefault="00CB36DA" w:rsidP="00CB36DA">
      <w:pPr>
        <w:pStyle w:val="Tekstpodstawowy"/>
        <w:spacing w:before="46"/>
        <w:ind w:left="395" w:right="55"/>
        <w:rPr>
          <w:lang w:val="pl-PL"/>
        </w:rPr>
      </w:pPr>
      <w:r w:rsidRPr="0074375F">
        <w:rPr>
          <w:lang w:val="pl-PL"/>
        </w:rPr>
        <w:t>polecenie zakładu ubezpieczeń lub za jego</w:t>
      </w:r>
      <w:r w:rsidR="00BC6684" w:rsidRPr="0074375F">
        <w:rPr>
          <w:lang w:val="pl-PL"/>
        </w:rPr>
        <w:t xml:space="preserve"> </w:t>
      </w:r>
      <w:r w:rsidRPr="0074375F">
        <w:rPr>
          <w:lang w:val="pl-PL"/>
        </w:rPr>
        <w:t>zgodą,</w:t>
      </w:r>
    </w:p>
    <w:p w14:paraId="6E27BC6F" w14:textId="77777777" w:rsidR="00CB36DA" w:rsidRPr="0074375F" w:rsidRDefault="00CB36DA" w:rsidP="00CB36DA">
      <w:pPr>
        <w:pStyle w:val="Akapitzlist"/>
        <w:numPr>
          <w:ilvl w:val="0"/>
          <w:numId w:val="8"/>
        </w:numPr>
        <w:tabs>
          <w:tab w:val="left" w:pos="396"/>
        </w:tabs>
        <w:spacing w:before="32" w:line="206" w:lineRule="auto"/>
        <w:ind w:right="108"/>
        <w:rPr>
          <w:rFonts w:ascii="Times New Roman" w:eastAsia="Times New Roman" w:hAnsi="Times New Roman" w:cs="Times New Roman"/>
          <w:sz w:val="20"/>
          <w:szCs w:val="20"/>
          <w:lang w:val="pl-PL"/>
        </w:rPr>
      </w:pPr>
      <w:r w:rsidRPr="0074375F">
        <w:rPr>
          <w:rFonts w:ascii="Times New Roman" w:hAnsi="Times New Roman"/>
          <w:sz w:val="20"/>
          <w:lang w:val="pl-PL"/>
        </w:rPr>
        <w:t>pokrycia niezbędnych kosztów sądowych oraz kosztów zastępstwa procesowego związanych z prowadzonymi przez Zarząd Dróg procesami w sprawach odszkodowań objętych ubezpieczeniem</w:t>
      </w:r>
      <w:r w:rsidR="00BC6684" w:rsidRPr="0074375F">
        <w:rPr>
          <w:rFonts w:ascii="Times New Roman" w:hAnsi="Times New Roman"/>
          <w:sz w:val="20"/>
          <w:lang w:val="pl-PL"/>
        </w:rPr>
        <w:t xml:space="preserve"> </w:t>
      </w:r>
      <w:r w:rsidRPr="0074375F">
        <w:rPr>
          <w:rFonts w:ascii="Times New Roman" w:hAnsi="Times New Roman"/>
          <w:sz w:val="20"/>
          <w:lang w:val="pl-PL"/>
        </w:rPr>
        <w:t>ubezpieczyciela,</w:t>
      </w:r>
    </w:p>
    <w:p w14:paraId="0574DAF9" w14:textId="77777777" w:rsidR="00CB36DA" w:rsidRPr="0074375F" w:rsidRDefault="00CB36DA" w:rsidP="00CB36DA">
      <w:pPr>
        <w:pStyle w:val="Akapitzlist"/>
        <w:numPr>
          <w:ilvl w:val="0"/>
          <w:numId w:val="8"/>
        </w:numPr>
        <w:tabs>
          <w:tab w:val="left" w:pos="396"/>
        </w:tabs>
        <w:spacing w:before="40" w:line="204" w:lineRule="auto"/>
        <w:ind w:right="107"/>
        <w:rPr>
          <w:rFonts w:ascii="Times New Roman" w:eastAsia="Times New Roman" w:hAnsi="Times New Roman" w:cs="Times New Roman"/>
          <w:sz w:val="20"/>
          <w:szCs w:val="20"/>
          <w:lang w:val="pl-PL"/>
        </w:rPr>
      </w:pPr>
      <w:r w:rsidRPr="0074375F">
        <w:rPr>
          <w:rFonts w:ascii="Times New Roman" w:hAnsi="Times New Roman"/>
          <w:sz w:val="20"/>
          <w:lang w:val="pl-PL"/>
        </w:rPr>
        <w:t>pokrycia kosztów postępowania pojednawczego, prowadzonego w związku ze zgłoszonymi roszczeniami odszkodowawczymi, o ile zakład ubezpieczeń wyraził na to</w:t>
      </w:r>
      <w:r w:rsidR="00BC6684" w:rsidRPr="0074375F">
        <w:rPr>
          <w:rFonts w:ascii="Times New Roman" w:hAnsi="Times New Roman"/>
          <w:sz w:val="20"/>
          <w:lang w:val="pl-PL"/>
        </w:rPr>
        <w:t xml:space="preserve"> </w:t>
      </w:r>
      <w:r w:rsidRPr="0074375F">
        <w:rPr>
          <w:rFonts w:ascii="Times New Roman" w:hAnsi="Times New Roman"/>
          <w:sz w:val="20"/>
          <w:lang w:val="pl-PL"/>
        </w:rPr>
        <w:t>zgodę,</w:t>
      </w:r>
    </w:p>
    <w:p w14:paraId="6F01449E" w14:textId="77777777" w:rsidR="00CB36DA" w:rsidRPr="0074375F" w:rsidRDefault="00CB36DA" w:rsidP="00CB36DA">
      <w:pPr>
        <w:pStyle w:val="Akapitzlist"/>
        <w:tabs>
          <w:tab w:val="left" w:pos="396"/>
        </w:tabs>
        <w:spacing w:before="40" w:line="204" w:lineRule="auto"/>
        <w:ind w:left="396" w:right="107"/>
        <w:rPr>
          <w:rFonts w:ascii="Times New Roman" w:eastAsia="Times New Roman" w:hAnsi="Times New Roman" w:cs="Times New Roman"/>
          <w:sz w:val="20"/>
          <w:szCs w:val="20"/>
          <w:lang w:val="pl-PL"/>
        </w:rPr>
      </w:pPr>
    </w:p>
    <w:p w14:paraId="1EB24A27" w14:textId="77777777" w:rsidR="00CB36DA" w:rsidRPr="0074375F" w:rsidRDefault="00CB36DA" w:rsidP="00CB36DA">
      <w:pPr>
        <w:pStyle w:val="Tekstpodstawowy"/>
        <w:spacing w:before="7"/>
        <w:ind w:left="395" w:right="55"/>
        <w:rPr>
          <w:lang w:val="pl-PL"/>
        </w:rPr>
      </w:pPr>
      <w:r w:rsidRPr="0074375F">
        <w:rPr>
          <w:spacing w:val="-3"/>
          <w:lang w:val="pl-PL"/>
        </w:rPr>
        <w:t xml:space="preserve">Wyżej </w:t>
      </w:r>
      <w:r w:rsidRPr="0074375F">
        <w:rPr>
          <w:lang w:val="pl-PL"/>
        </w:rPr>
        <w:t>wymienione koszty nie są zaliczane w poczet sumy gwarancyjnej. Limit na powyższe koszty wynosi 10% sumy</w:t>
      </w:r>
      <w:r w:rsidR="00BC6684" w:rsidRPr="0074375F">
        <w:rPr>
          <w:lang w:val="pl-PL"/>
        </w:rPr>
        <w:t xml:space="preserve"> </w:t>
      </w:r>
      <w:r w:rsidRPr="0074375F">
        <w:rPr>
          <w:lang w:val="pl-PL"/>
        </w:rPr>
        <w:t>gwarancyjnej.</w:t>
      </w:r>
    </w:p>
    <w:p w14:paraId="38D36B3F" w14:textId="77777777" w:rsidR="00CB36DA" w:rsidRPr="0074375F" w:rsidRDefault="00CB36DA" w:rsidP="00CB36DA">
      <w:pPr>
        <w:pStyle w:val="Tekstpodstawowy"/>
        <w:spacing w:before="7"/>
        <w:ind w:left="395" w:right="55"/>
        <w:rPr>
          <w:lang w:val="pl-PL"/>
        </w:rPr>
      </w:pPr>
    </w:p>
    <w:p w14:paraId="21C628C1" w14:textId="77777777" w:rsidR="00CB36DA" w:rsidRPr="0074375F" w:rsidRDefault="00CB36DA" w:rsidP="00CB36DA">
      <w:pPr>
        <w:pStyle w:val="Tekstpodstawowy"/>
        <w:spacing w:before="7"/>
        <w:ind w:left="395" w:right="55"/>
        <w:jc w:val="both"/>
        <w:rPr>
          <w:lang w:val="pl-PL"/>
        </w:rPr>
      </w:pPr>
      <w:r w:rsidRPr="0074375F">
        <w:rPr>
          <w:lang w:val="pl-PL"/>
        </w:rPr>
        <w:t>Drogi zakwalifikowane do kategorii dróg gminnych lub drogi innych kategorii przejęte w zarządzanie przez zarządcę drogi na podstawie porozumień w okresie ubezpieczenia zostaną automatycznie objęte ochroną  ubezpieczeniową.</w:t>
      </w:r>
    </w:p>
    <w:p w14:paraId="4A1637EC" w14:textId="77777777" w:rsidR="00CB36DA" w:rsidRPr="0074375F" w:rsidRDefault="00CB36DA" w:rsidP="00CB36DA">
      <w:pPr>
        <w:rPr>
          <w:rFonts w:ascii="Times New Roman" w:eastAsia="Times New Roman" w:hAnsi="Times New Roman" w:cs="Times New Roman"/>
          <w:sz w:val="20"/>
          <w:szCs w:val="20"/>
          <w:lang w:val="pl-PL"/>
        </w:rPr>
      </w:pPr>
    </w:p>
    <w:p w14:paraId="516C4155" w14:textId="77777777" w:rsidR="00E57A83" w:rsidRPr="0074375F" w:rsidRDefault="00E57A83" w:rsidP="00CB36DA">
      <w:pPr>
        <w:rPr>
          <w:rFonts w:ascii="Times New Roman" w:eastAsia="Times New Roman" w:hAnsi="Times New Roman" w:cs="Times New Roman"/>
          <w:sz w:val="20"/>
          <w:szCs w:val="20"/>
          <w:lang w:val="pl-PL"/>
        </w:rPr>
      </w:pPr>
    </w:p>
    <w:p w14:paraId="41134999" w14:textId="77777777" w:rsidR="00CB36DA" w:rsidRPr="0074375F" w:rsidRDefault="00CB36DA" w:rsidP="00CB36DA">
      <w:pPr>
        <w:rPr>
          <w:rFonts w:ascii="Times New Roman" w:eastAsia="Times New Roman" w:hAnsi="Times New Roman" w:cs="Times New Roman"/>
          <w:b/>
          <w:sz w:val="24"/>
          <w:szCs w:val="24"/>
          <w:lang w:val="pl-PL"/>
        </w:rPr>
      </w:pPr>
    </w:p>
    <w:p w14:paraId="1BFB45C1" w14:textId="77777777" w:rsidR="00CB36DA" w:rsidRPr="0074375F" w:rsidRDefault="00CB36DA" w:rsidP="00CB36DA">
      <w:pPr>
        <w:pStyle w:val="Nagwek1"/>
        <w:numPr>
          <w:ilvl w:val="0"/>
          <w:numId w:val="16"/>
        </w:numPr>
        <w:tabs>
          <w:tab w:val="left" w:pos="315"/>
        </w:tabs>
        <w:rPr>
          <w:b w:val="0"/>
          <w:bCs w:val="0"/>
          <w:lang w:val="pl-PL"/>
        </w:rPr>
      </w:pPr>
      <w:r w:rsidRPr="0074375F">
        <w:rPr>
          <w:u w:val="single" w:color="000000"/>
          <w:lang w:val="pl-PL"/>
        </w:rPr>
        <w:t>UBEZPIECZENIA</w:t>
      </w:r>
      <w:r w:rsidR="002B3C62" w:rsidRPr="0074375F">
        <w:rPr>
          <w:u w:val="single" w:color="000000"/>
          <w:lang w:val="pl-PL"/>
        </w:rPr>
        <w:t xml:space="preserve"> </w:t>
      </w:r>
      <w:r w:rsidRPr="0074375F">
        <w:rPr>
          <w:u w:val="single" w:color="000000"/>
          <w:lang w:val="pl-PL"/>
        </w:rPr>
        <w:t>KOMUNIKACYJNE:</w:t>
      </w:r>
    </w:p>
    <w:p w14:paraId="11AFC86B" w14:textId="77777777" w:rsidR="00CB36DA" w:rsidRPr="0074375F" w:rsidRDefault="00CB36DA" w:rsidP="00CB36DA">
      <w:pPr>
        <w:spacing w:before="8"/>
        <w:rPr>
          <w:rFonts w:ascii="Times New Roman" w:eastAsia="Times New Roman" w:hAnsi="Times New Roman" w:cs="Times New Roman"/>
          <w:b/>
          <w:bCs/>
          <w:sz w:val="13"/>
          <w:szCs w:val="13"/>
          <w:lang w:val="pl-PL"/>
        </w:rPr>
      </w:pPr>
    </w:p>
    <w:p w14:paraId="1FA87967" w14:textId="77777777" w:rsidR="00CB36DA" w:rsidRPr="0074375F" w:rsidRDefault="00CB36DA" w:rsidP="00CB36DA">
      <w:pPr>
        <w:pStyle w:val="Akapitzlist"/>
        <w:numPr>
          <w:ilvl w:val="0"/>
          <w:numId w:val="7"/>
        </w:numPr>
        <w:tabs>
          <w:tab w:val="left" w:pos="315"/>
        </w:tabs>
        <w:spacing w:before="73" w:line="227" w:lineRule="exact"/>
        <w:jc w:val="both"/>
        <w:rPr>
          <w:rFonts w:ascii="Times New Roman" w:eastAsia="Times New Roman" w:hAnsi="Times New Roman" w:cs="Times New Roman"/>
          <w:sz w:val="20"/>
          <w:szCs w:val="20"/>
          <w:lang w:val="pl-PL"/>
        </w:rPr>
      </w:pPr>
      <w:r w:rsidRPr="0074375F">
        <w:rPr>
          <w:rFonts w:ascii="Times New Roman"/>
          <w:b/>
          <w:sz w:val="20"/>
          <w:lang w:val="pl-PL"/>
        </w:rPr>
        <w:t>Przedmiot</w:t>
      </w:r>
      <w:r w:rsidR="006B3E13" w:rsidRPr="0074375F">
        <w:rPr>
          <w:rFonts w:ascii="Times New Roman"/>
          <w:b/>
          <w:sz w:val="20"/>
          <w:lang w:val="pl-PL"/>
        </w:rPr>
        <w:t xml:space="preserve"> </w:t>
      </w:r>
      <w:r w:rsidRPr="0074375F">
        <w:rPr>
          <w:rFonts w:ascii="Times New Roman"/>
          <w:b/>
          <w:sz w:val="20"/>
          <w:lang w:val="pl-PL"/>
        </w:rPr>
        <w:t>ubezpieczenia:</w:t>
      </w:r>
    </w:p>
    <w:p w14:paraId="1D4637AA" w14:textId="77777777" w:rsidR="00CB36DA" w:rsidRPr="0074375F" w:rsidRDefault="00CB36DA" w:rsidP="00CB36DA">
      <w:pPr>
        <w:pStyle w:val="Akapitzlist"/>
        <w:numPr>
          <w:ilvl w:val="0"/>
          <w:numId w:val="12"/>
        </w:numPr>
        <w:tabs>
          <w:tab w:val="left" w:pos="262"/>
        </w:tabs>
        <w:ind w:right="103" w:firstLine="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pojazdy mechaniczne podlegające, stosownie do przepisów ustawy „Prawo o ruchu drogowym” rejestracji w </w:t>
      </w:r>
      <w:r w:rsidRPr="0074375F">
        <w:rPr>
          <w:rFonts w:ascii="Times New Roman" w:eastAsia="Times New Roman" w:hAnsi="Times New Roman" w:cs="Times New Roman"/>
          <w:spacing w:val="-7"/>
          <w:sz w:val="20"/>
          <w:szCs w:val="20"/>
          <w:lang w:val="pl-PL"/>
        </w:rPr>
        <w:t xml:space="preserve">RP, </w:t>
      </w:r>
      <w:r w:rsidRPr="0074375F">
        <w:rPr>
          <w:rFonts w:ascii="Times New Roman" w:eastAsia="Times New Roman" w:hAnsi="Times New Roman" w:cs="Times New Roman"/>
          <w:sz w:val="20"/>
          <w:szCs w:val="20"/>
          <w:lang w:val="pl-PL"/>
        </w:rPr>
        <w:t>stanowiące własność lub będące w leasingu; suma ubezpieczenia pojazdu zawiera także wartość wyposażenia dodatkowego i specjalistycznego; wyposażeniem podstawowym są wszelkie urządzenia i sprzęt zainstalowany w pojazdach, służący do utrzymania i używania pojazdu zgodnie z jego przeznaczeniem, a także służący bezpieczeństwu jazdy oraz zabezpieczeniu przed</w:t>
      </w:r>
      <w:r w:rsidR="008E497E"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kradzieżą.</w:t>
      </w:r>
    </w:p>
    <w:p w14:paraId="29D24708" w14:textId="77777777" w:rsidR="00CB36DA" w:rsidRPr="0074375F" w:rsidRDefault="00CB36DA" w:rsidP="00CB36DA">
      <w:pPr>
        <w:pStyle w:val="Tekstpodstawowy"/>
        <w:jc w:val="both"/>
        <w:rPr>
          <w:lang w:val="pl-PL"/>
        </w:rPr>
      </w:pPr>
      <w:r w:rsidRPr="0074375F">
        <w:rPr>
          <w:spacing w:val="-3"/>
          <w:lang w:val="pl-PL"/>
        </w:rPr>
        <w:t xml:space="preserve">Wykaz </w:t>
      </w:r>
      <w:r w:rsidRPr="0074375F">
        <w:rPr>
          <w:lang w:val="pl-PL"/>
        </w:rPr>
        <w:t xml:space="preserve">pojazdów -  załącznik </w:t>
      </w:r>
      <w:r w:rsidR="00CC769F" w:rsidRPr="0074375F">
        <w:rPr>
          <w:lang w:val="pl-PL"/>
        </w:rPr>
        <w:t>1</w:t>
      </w:r>
      <w:r w:rsidR="009A3549" w:rsidRPr="0074375F">
        <w:rPr>
          <w:lang w:val="pl-PL"/>
        </w:rPr>
        <w:t>0</w:t>
      </w:r>
    </w:p>
    <w:p w14:paraId="02FBC252" w14:textId="77777777" w:rsidR="00CB36DA" w:rsidRPr="0074375F" w:rsidRDefault="00CB36DA" w:rsidP="00CB36DA">
      <w:pPr>
        <w:spacing w:before="3"/>
        <w:rPr>
          <w:rFonts w:ascii="Times New Roman" w:eastAsia="Times New Roman" w:hAnsi="Times New Roman" w:cs="Times New Roman"/>
          <w:sz w:val="20"/>
          <w:szCs w:val="20"/>
          <w:lang w:val="pl-PL"/>
        </w:rPr>
      </w:pPr>
    </w:p>
    <w:p w14:paraId="0F5A710D" w14:textId="77777777" w:rsidR="00CB36DA" w:rsidRPr="0074375F" w:rsidRDefault="00CB36DA" w:rsidP="00CB36DA">
      <w:pPr>
        <w:pStyle w:val="Nagwek1"/>
        <w:numPr>
          <w:ilvl w:val="0"/>
          <w:numId w:val="7"/>
        </w:numPr>
        <w:tabs>
          <w:tab w:val="left" w:pos="317"/>
        </w:tabs>
        <w:ind w:left="316" w:hanging="204"/>
        <w:jc w:val="both"/>
        <w:rPr>
          <w:b w:val="0"/>
          <w:bCs w:val="0"/>
          <w:lang w:val="pl-PL"/>
        </w:rPr>
      </w:pPr>
      <w:r w:rsidRPr="0074375F">
        <w:rPr>
          <w:lang w:val="pl-PL"/>
        </w:rPr>
        <w:t>Zakres</w:t>
      </w:r>
      <w:r w:rsidR="006B3E13" w:rsidRPr="0074375F">
        <w:rPr>
          <w:lang w:val="pl-PL"/>
        </w:rPr>
        <w:t xml:space="preserve"> </w:t>
      </w:r>
      <w:r w:rsidRPr="0074375F">
        <w:rPr>
          <w:lang w:val="pl-PL"/>
        </w:rPr>
        <w:t>ubezpieczenia:</w:t>
      </w:r>
    </w:p>
    <w:p w14:paraId="1BAFA81D" w14:textId="77777777" w:rsidR="00CB36DA" w:rsidRPr="0074375F" w:rsidRDefault="00CB36DA" w:rsidP="00CB36DA">
      <w:pPr>
        <w:pStyle w:val="Nagwek1"/>
        <w:tabs>
          <w:tab w:val="left" w:pos="317"/>
        </w:tabs>
        <w:ind w:left="316"/>
        <w:jc w:val="both"/>
        <w:rPr>
          <w:b w:val="0"/>
          <w:bCs w:val="0"/>
          <w:lang w:val="pl-PL"/>
        </w:rPr>
      </w:pPr>
    </w:p>
    <w:p w14:paraId="3CD12758" w14:textId="77777777" w:rsidR="00CB36DA" w:rsidRPr="0074375F" w:rsidRDefault="00CB36DA" w:rsidP="00CB36DA">
      <w:pPr>
        <w:spacing w:before="2" w:line="237" w:lineRule="auto"/>
        <w:ind w:left="112" w:right="106"/>
        <w:jc w:val="both"/>
        <w:rPr>
          <w:rFonts w:ascii="Times New Roman" w:hAnsi="Times New Roman"/>
          <w:b/>
          <w:sz w:val="20"/>
          <w:lang w:val="pl-PL"/>
        </w:rPr>
      </w:pPr>
      <w:r w:rsidRPr="0074375F">
        <w:rPr>
          <w:rFonts w:ascii="Times New Roman" w:hAnsi="Times New Roman"/>
          <w:b/>
          <w:sz w:val="20"/>
          <w:lang w:val="pl-PL"/>
        </w:rPr>
        <w:lastRenderedPageBreak/>
        <w:t xml:space="preserve">2.1 Obowiązkowe ubezpieczenie odpowiedzialności cywilnej posiadaczy pojazdów mechanicznych  </w:t>
      </w:r>
    </w:p>
    <w:p w14:paraId="3EDF2765" w14:textId="77777777" w:rsidR="00CB36DA" w:rsidRPr="0074375F" w:rsidRDefault="00CB36DA" w:rsidP="00CB36DA">
      <w:pPr>
        <w:spacing w:before="2" w:line="237" w:lineRule="auto"/>
        <w:ind w:left="112" w:right="106"/>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zgodnie z Ustawą o ubezpieczeniach obowiązkowych, Ubezpieczeniowym Funduszu Gwarancyjnym, Polskim Biurze Ubezpieczycieli Komunikacyjnych z dnia 22.05.2003 </w:t>
      </w:r>
      <w:r w:rsidRPr="0074375F">
        <w:rPr>
          <w:rFonts w:ascii="Times New Roman" w:hAnsi="Times New Roman"/>
          <w:spacing w:val="-7"/>
          <w:sz w:val="20"/>
          <w:lang w:val="pl-PL"/>
        </w:rPr>
        <w:t>r. (</w:t>
      </w:r>
      <w:r w:rsidR="00E57A83" w:rsidRPr="0074375F">
        <w:rPr>
          <w:rFonts w:ascii="Times New Roman" w:hAnsi="Times New Roman"/>
          <w:spacing w:val="-7"/>
          <w:sz w:val="20"/>
          <w:lang w:val="pl-PL"/>
        </w:rPr>
        <w:t xml:space="preserve">Dz.U. 2019 poz. 730 </w:t>
      </w:r>
      <w:r w:rsidRPr="0074375F">
        <w:rPr>
          <w:rFonts w:ascii="Times New Roman" w:hAnsi="Times New Roman"/>
          <w:sz w:val="20"/>
          <w:lang w:val="pl-PL"/>
        </w:rPr>
        <w:t>z późn.zm.).</w:t>
      </w:r>
    </w:p>
    <w:p w14:paraId="11F73206" w14:textId="77777777" w:rsidR="00CB36DA" w:rsidRPr="0074375F" w:rsidRDefault="00CB36DA" w:rsidP="00CB36DA">
      <w:pPr>
        <w:pStyle w:val="Tekstpodstawowy"/>
        <w:spacing w:line="228" w:lineRule="exact"/>
        <w:jc w:val="both"/>
        <w:rPr>
          <w:lang w:val="pl-PL"/>
        </w:rPr>
      </w:pPr>
      <w:r w:rsidRPr="0074375F">
        <w:rPr>
          <w:lang w:val="pl-PL"/>
        </w:rPr>
        <w:t>Suma gwarancyjna: minimalna</w:t>
      </w:r>
      <w:r w:rsidR="008E497E" w:rsidRPr="0074375F">
        <w:rPr>
          <w:lang w:val="pl-PL"/>
        </w:rPr>
        <w:t xml:space="preserve"> </w:t>
      </w:r>
      <w:r w:rsidRPr="0074375F">
        <w:rPr>
          <w:lang w:val="pl-PL"/>
        </w:rPr>
        <w:t>ustawowa.</w:t>
      </w:r>
    </w:p>
    <w:p w14:paraId="5346CBF9" w14:textId="77777777" w:rsidR="00CB36DA" w:rsidRPr="0074375F" w:rsidRDefault="00CB36DA" w:rsidP="00CB36DA">
      <w:pPr>
        <w:pStyle w:val="Tekstpodstawowy"/>
        <w:spacing w:line="228" w:lineRule="exact"/>
        <w:jc w:val="both"/>
        <w:rPr>
          <w:lang w:val="pl-PL"/>
        </w:rPr>
      </w:pPr>
      <w:r w:rsidRPr="0074375F">
        <w:rPr>
          <w:lang w:val="pl-PL"/>
        </w:rPr>
        <w:t>Obszar odpowiedzialności: zgodnie z ustawą.</w:t>
      </w:r>
    </w:p>
    <w:p w14:paraId="5E0BE759" w14:textId="77777777" w:rsidR="00CB36DA" w:rsidRPr="0074375F" w:rsidRDefault="00CB36DA" w:rsidP="00CB36DA">
      <w:pPr>
        <w:pStyle w:val="Tekstpodstawowy"/>
        <w:jc w:val="both"/>
        <w:rPr>
          <w:lang w:val="pl-PL"/>
        </w:rPr>
      </w:pPr>
      <w:r w:rsidRPr="0074375F">
        <w:rPr>
          <w:lang w:val="pl-PL"/>
        </w:rPr>
        <w:t xml:space="preserve">Dotyczy pojazdów: wszystkie pojazdy z załącznika nr </w:t>
      </w:r>
      <w:r w:rsidR="00CC769F" w:rsidRPr="0074375F">
        <w:rPr>
          <w:lang w:val="pl-PL"/>
        </w:rPr>
        <w:t>1</w:t>
      </w:r>
      <w:r w:rsidR="009A3549" w:rsidRPr="0074375F">
        <w:rPr>
          <w:lang w:val="pl-PL"/>
        </w:rPr>
        <w:t>0</w:t>
      </w:r>
      <w:r w:rsidRPr="0074375F">
        <w:rPr>
          <w:lang w:val="pl-PL"/>
        </w:rPr>
        <w:t xml:space="preserve"> do</w:t>
      </w:r>
      <w:r w:rsidR="008E497E" w:rsidRPr="0074375F">
        <w:rPr>
          <w:lang w:val="pl-PL"/>
        </w:rPr>
        <w:t xml:space="preserve"> </w:t>
      </w:r>
      <w:r w:rsidRPr="0074375F">
        <w:rPr>
          <w:lang w:val="pl-PL"/>
        </w:rPr>
        <w:t>SIWZ.</w:t>
      </w:r>
    </w:p>
    <w:p w14:paraId="09B71DA6" w14:textId="77777777" w:rsidR="00CB36DA" w:rsidRPr="0074375F" w:rsidRDefault="00CB36DA" w:rsidP="00CB36DA">
      <w:pPr>
        <w:pStyle w:val="Tekstpodstawowy"/>
        <w:jc w:val="both"/>
        <w:rPr>
          <w:lang w:val="pl-PL"/>
        </w:rPr>
      </w:pPr>
    </w:p>
    <w:p w14:paraId="50F91463" w14:textId="77777777" w:rsidR="00CB36DA" w:rsidRPr="0074375F" w:rsidRDefault="00CB36DA" w:rsidP="00CB36DA">
      <w:pPr>
        <w:pStyle w:val="Nagwek1"/>
        <w:spacing w:line="228" w:lineRule="exact"/>
        <w:jc w:val="both"/>
        <w:rPr>
          <w:b w:val="0"/>
          <w:bCs w:val="0"/>
          <w:lang w:val="pl-PL"/>
        </w:rPr>
      </w:pPr>
      <w:r w:rsidRPr="0074375F">
        <w:rPr>
          <w:lang w:val="pl-PL"/>
        </w:rPr>
        <w:t>Klauzule</w:t>
      </w:r>
      <w:r w:rsidR="008E497E" w:rsidRPr="0074375F">
        <w:rPr>
          <w:lang w:val="pl-PL"/>
        </w:rPr>
        <w:t xml:space="preserve"> </w:t>
      </w:r>
      <w:r w:rsidRPr="0074375F">
        <w:rPr>
          <w:lang w:val="pl-PL"/>
        </w:rPr>
        <w:t>obligatoryjne:</w:t>
      </w:r>
    </w:p>
    <w:p w14:paraId="7E9004CF" w14:textId="77777777" w:rsidR="00CB36DA" w:rsidRPr="0074375F" w:rsidRDefault="00CB36DA" w:rsidP="00CB36DA">
      <w:pPr>
        <w:pStyle w:val="Tekstpodstawowy"/>
        <w:ind w:right="106"/>
        <w:jc w:val="both"/>
        <w:rPr>
          <w:lang w:val="pl-PL"/>
        </w:rPr>
      </w:pPr>
      <w:r w:rsidRPr="0074375F">
        <w:rPr>
          <w:lang w:val="pl-PL"/>
        </w:rPr>
        <w:t>płatności składki lub rat składki (A</w:t>
      </w:r>
      <w:r w:rsidR="00B67147" w:rsidRPr="0074375F">
        <w:rPr>
          <w:lang w:val="pl-PL"/>
        </w:rPr>
        <w:t>6</w:t>
      </w:r>
      <w:r w:rsidRPr="0074375F">
        <w:rPr>
          <w:lang w:val="pl-PL"/>
        </w:rPr>
        <w:t>), rozliczania składek (A</w:t>
      </w:r>
      <w:r w:rsidR="00B67147" w:rsidRPr="0074375F">
        <w:rPr>
          <w:lang w:val="pl-PL"/>
        </w:rPr>
        <w:t>7</w:t>
      </w:r>
      <w:r w:rsidRPr="0074375F">
        <w:rPr>
          <w:lang w:val="pl-PL"/>
        </w:rPr>
        <w:t>), warunków i taryf (A</w:t>
      </w:r>
      <w:r w:rsidR="00B67147" w:rsidRPr="0074375F">
        <w:rPr>
          <w:lang w:val="pl-PL"/>
        </w:rPr>
        <w:t>8</w:t>
      </w:r>
      <w:r w:rsidRPr="0074375F">
        <w:rPr>
          <w:lang w:val="pl-PL"/>
        </w:rPr>
        <w:t>), rozstrzygania sporów (A</w:t>
      </w:r>
      <w:r w:rsidR="00B67147" w:rsidRPr="0074375F">
        <w:rPr>
          <w:lang w:val="pl-PL"/>
        </w:rPr>
        <w:t>10</w:t>
      </w:r>
      <w:r w:rsidRPr="0074375F">
        <w:rPr>
          <w:lang w:val="pl-PL"/>
        </w:rPr>
        <w:t>), niezawiadomienia w terminie o szkodzie(A</w:t>
      </w:r>
      <w:r w:rsidR="00B67147" w:rsidRPr="0074375F">
        <w:rPr>
          <w:lang w:val="pl-PL"/>
        </w:rPr>
        <w:t>28</w:t>
      </w:r>
      <w:r w:rsidRPr="0074375F">
        <w:rPr>
          <w:lang w:val="pl-PL"/>
        </w:rPr>
        <w:t>).</w:t>
      </w:r>
    </w:p>
    <w:p w14:paraId="76157A26" w14:textId="77777777" w:rsidR="00CB36DA" w:rsidRPr="0074375F" w:rsidRDefault="00CB36DA" w:rsidP="002711F9">
      <w:pPr>
        <w:spacing w:before="6"/>
        <w:rPr>
          <w:rFonts w:ascii="Times New Roman" w:eastAsia="Times New Roman" w:hAnsi="Times New Roman" w:cs="Times New Roman"/>
          <w:sz w:val="20"/>
          <w:szCs w:val="20"/>
          <w:lang w:val="pl-PL"/>
        </w:rPr>
      </w:pPr>
    </w:p>
    <w:p w14:paraId="6544DD53" w14:textId="77777777" w:rsidR="00C879BC" w:rsidRPr="0074375F" w:rsidRDefault="00C879BC" w:rsidP="00C879BC">
      <w:pPr>
        <w:pStyle w:val="Nagwek1"/>
        <w:spacing w:before="5" w:line="227" w:lineRule="exact"/>
        <w:jc w:val="both"/>
        <w:rPr>
          <w:lang w:val="pl-PL"/>
        </w:rPr>
      </w:pPr>
      <w:r w:rsidRPr="0074375F">
        <w:rPr>
          <w:lang w:val="pl-PL"/>
        </w:rPr>
        <w:t>Brak akceptacji którejkolwiek lub wszystkich wskazanych powyżej klauzul obligatoryjnych spowoduje odrzucenie oferty.</w:t>
      </w:r>
    </w:p>
    <w:p w14:paraId="4CEDEC99" w14:textId="77777777" w:rsidR="00CB36DA" w:rsidRPr="0074375F" w:rsidRDefault="00CB36DA" w:rsidP="00CB36DA">
      <w:pPr>
        <w:spacing w:before="6"/>
        <w:rPr>
          <w:rFonts w:ascii="Times New Roman" w:eastAsia="Times New Roman" w:hAnsi="Times New Roman" w:cs="Times New Roman"/>
          <w:sz w:val="20"/>
          <w:szCs w:val="20"/>
          <w:lang w:val="pl-PL"/>
        </w:rPr>
      </w:pPr>
    </w:p>
    <w:p w14:paraId="5E9A7E66" w14:textId="730DF973" w:rsidR="00CB36DA" w:rsidRPr="0074375F" w:rsidRDefault="00CB36DA" w:rsidP="00CB36DA">
      <w:pPr>
        <w:pStyle w:val="Nagwek1"/>
        <w:jc w:val="both"/>
        <w:rPr>
          <w:b w:val="0"/>
          <w:bCs w:val="0"/>
          <w:lang w:val="pl-PL"/>
        </w:rPr>
      </w:pPr>
      <w:r w:rsidRPr="0074375F">
        <w:rPr>
          <w:lang w:val="pl-PL"/>
        </w:rPr>
        <w:t>Definicje klauzul zamieszczono w punkcie</w:t>
      </w:r>
      <w:r w:rsidR="00C879BC" w:rsidRPr="0074375F">
        <w:rPr>
          <w:lang w:val="pl-PL"/>
        </w:rPr>
        <w:t xml:space="preserve"> </w:t>
      </w:r>
      <w:r w:rsidRPr="0074375F">
        <w:rPr>
          <w:lang w:val="pl-PL"/>
        </w:rPr>
        <w:t>7.</w:t>
      </w:r>
    </w:p>
    <w:p w14:paraId="67F00092" w14:textId="77777777" w:rsidR="00CB36DA" w:rsidRPr="0074375F" w:rsidRDefault="00CB36DA" w:rsidP="00CB36DA">
      <w:pPr>
        <w:pStyle w:val="Tekstpodstawowy"/>
        <w:jc w:val="both"/>
        <w:rPr>
          <w:b/>
          <w:lang w:val="pl-PL"/>
        </w:rPr>
      </w:pPr>
    </w:p>
    <w:p w14:paraId="7D52C1FE" w14:textId="77777777" w:rsidR="00CB36DA" w:rsidRPr="0074375F" w:rsidRDefault="00CB36DA" w:rsidP="00CB36DA">
      <w:pPr>
        <w:pStyle w:val="Tekstpodstawowy"/>
        <w:jc w:val="both"/>
        <w:rPr>
          <w:rFonts w:cs="Times New Roman"/>
          <w:lang w:val="pl-PL"/>
        </w:rPr>
      </w:pPr>
    </w:p>
    <w:p w14:paraId="6AE92F1F" w14:textId="77777777" w:rsidR="00CB36DA" w:rsidRPr="0074375F" w:rsidRDefault="00CB36DA" w:rsidP="00CB36DA">
      <w:pPr>
        <w:pStyle w:val="Nagwek1"/>
        <w:numPr>
          <w:ilvl w:val="1"/>
          <w:numId w:val="6"/>
        </w:numPr>
        <w:tabs>
          <w:tab w:val="left" w:pos="466"/>
        </w:tabs>
        <w:spacing w:line="228" w:lineRule="exact"/>
        <w:jc w:val="both"/>
        <w:rPr>
          <w:b w:val="0"/>
          <w:bCs w:val="0"/>
          <w:lang w:val="pl-PL"/>
        </w:rPr>
      </w:pPr>
      <w:r w:rsidRPr="0074375F">
        <w:rPr>
          <w:lang w:val="pl-PL"/>
        </w:rPr>
        <w:t>Ubezpieczenie</w:t>
      </w:r>
      <w:r w:rsidR="006B3E13" w:rsidRPr="0074375F">
        <w:rPr>
          <w:lang w:val="pl-PL"/>
        </w:rPr>
        <w:t xml:space="preserve"> </w:t>
      </w:r>
      <w:r w:rsidRPr="0074375F">
        <w:rPr>
          <w:lang w:val="pl-PL"/>
        </w:rPr>
        <w:t>następstw</w:t>
      </w:r>
      <w:r w:rsidR="006B3E13" w:rsidRPr="0074375F">
        <w:rPr>
          <w:lang w:val="pl-PL"/>
        </w:rPr>
        <w:t xml:space="preserve"> </w:t>
      </w:r>
      <w:r w:rsidRPr="0074375F">
        <w:rPr>
          <w:lang w:val="pl-PL"/>
        </w:rPr>
        <w:t>nieszczęśliwych</w:t>
      </w:r>
      <w:r w:rsidR="006B3E13" w:rsidRPr="0074375F">
        <w:rPr>
          <w:lang w:val="pl-PL"/>
        </w:rPr>
        <w:t xml:space="preserve"> </w:t>
      </w:r>
      <w:r w:rsidRPr="0074375F">
        <w:rPr>
          <w:lang w:val="pl-PL"/>
        </w:rPr>
        <w:t>wypadków</w:t>
      </w:r>
      <w:r w:rsidR="006B3E13" w:rsidRPr="0074375F">
        <w:rPr>
          <w:lang w:val="pl-PL"/>
        </w:rPr>
        <w:t xml:space="preserve"> </w:t>
      </w:r>
      <w:r w:rsidRPr="0074375F">
        <w:rPr>
          <w:lang w:val="pl-PL"/>
        </w:rPr>
        <w:t>kierowcy</w:t>
      </w:r>
      <w:r w:rsidR="006B3E13" w:rsidRPr="0074375F">
        <w:rPr>
          <w:lang w:val="pl-PL"/>
        </w:rPr>
        <w:t xml:space="preserve"> </w:t>
      </w:r>
      <w:r w:rsidRPr="0074375F">
        <w:rPr>
          <w:lang w:val="pl-PL"/>
        </w:rPr>
        <w:t>i</w:t>
      </w:r>
      <w:r w:rsidR="006B3E13" w:rsidRPr="0074375F">
        <w:rPr>
          <w:lang w:val="pl-PL"/>
        </w:rPr>
        <w:t xml:space="preserve"> </w:t>
      </w:r>
      <w:r w:rsidRPr="0074375F">
        <w:rPr>
          <w:lang w:val="pl-PL"/>
        </w:rPr>
        <w:t>pasażerów</w:t>
      </w:r>
      <w:r w:rsidR="006B3E13" w:rsidRPr="0074375F">
        <w:rPr>
          <w:lang w:val="pl-PL"/>
        </w:rPr>
        <w:t xml:space="preserve"> </w:t>
      </w:r>
      <w:r w:rsidRPr="0074375F">
        <w:rPr>
          <w:lang w:val="pl-PL"/>
        </w:rPr>
        <w:t>pojazdów</w:t>
      </w:r>
      <w:r w:rsidR="006B3E13" w:rsidRPr="0074375F">
        <w:rPr>
          <w:lang w:val="pl-PL"/>
        </w:rPr>
        <w:t xml:space="preserve"> </w:t>
      </w:r>
      <w:r w:rsidRPr="0074375F">
        <w:rPr>
          <w:lang w:val="pl-PL"/>
        </w:rPr>
        <w:t>mechanicznych</w:t>
      </w:r>
      <w:r w:rsidR="006B3E13" w:rsidRPr="0074375F">
        <w:rPr>
          <w:lang w:val="pl-PL"/>
        </w:rPr>
        <w:t xml:space="preserve"> </w:t>
      </w:r>
      <w:r w:rsidRPr="0074375F">
        <w:rPr>
          <w:lang w:val="pl-PL"/>
        </w:rPr>
        <w:t>(NNW)</w:t>
      </w:r>
    </w:p>
    <w:p w14:paraId="0EC1B03A" w14:textId="77777777" w:rsidR="00CB36DA" w:rsidRPr="0074375F" w:rsidRDefault="00CB36DA" w:rsidP="00CB36DA">
      <w:pPr>
        <w:pStyle w:val="Tekstpodstawowy"/>
        <w:spacing w:line="228" w:lineRule="exact"/>
        <w:jc w:val="both"/>
        <w:rPr>
          <w:lang w:val="pl-PL"/>
        </w:rPr>
      </w:pPr>
    </w:p>
    <w:p w14:paraId="37924D34" w14:textId="77777777" w:rsidR="00CB36DA" w:rsidRPr="0074375F" w:rsidRDefault="00CB36DA" w:rsidP="00CB36DA">
      <w:pPr>
        <w:pStyle w:val="Tekstpodstawowy"/>
        <w:spacing w:line="228" w:lineRule="exact"/>
        <w:jc w:val="both"/>
        <w:rPr>
          <w:lang w:val="pl-PL"/>
        </w:rPr>
      </w:pPr>
      <w:r w:rsidRPr="0074375F">
        <w:rPr>
          <w:lang w:val="pl-PL"/>
        </w:rPr>
        <w:t>Przedmiotem ubezpieczenia jest trwałe uszkodzenie ciała, rozstrój zdrowia lub śmierć ubezpieczonego powstałe w związku z ruchem pojazdów (również podczas zatrzymania i postoju), w tym podczas wsiadania i wysiadania z pojazdu, załadunku i rozładunku pojazdu i przyczepy zespolonej z pojazdem, naprawy pojazdu oraz upadku, pożaru lub wybuchu pojazdu.</w:t>
      </w:r>
    </w:p>
    <w:p w14:paraId="02A89D36" w14:textId="77777777" w:rsidR="00CB36DA" w:rsidRPr="0074375F" w:rsidRDefault="00CB36DA" w:rsidP="00CB36DA">
      <w:pPr>
        <w:pStyle w:val="Tekstpodstawowy"/>
        <w:spacing w:line="228" w:lineRule="exact"/>
        <w:jc w:val="both"/>
        <w:rPr>
          <w:lang w:val="pl-PL"/>
        </w:rPr>
      </w:pPr>
    </w:p>
    <w:p w14:paraId="19A3C183" w14:textId="77777777" w:rsidR="00CB36DA" w:rsidRPr="0074375F" w:rsidRDefault="00CB36DA" w:rsidP="00CB36DA">
      <w:pPr>
        <w:pStyle w:val="Tekstpodstawowy"/>
        <w:spacing w:line="228" w:lineRule="exact"/>
        <w:jc w:val="both"/>
        <w:rPr>
          <w:lang w:val="pl-PL"/>
        </w:rPr>
      </w:pPr>
      <w:r w:rsidRPr="0074375F">
        <w:rPr>
          <w:lang w:val="pl-PL"/>
        </w:rPr>
        <w:t>Suma ubezpieczenia: 10 000 zł/ 1os.</w:t>
      </w:r>
    </w:p>
    <w:p w14:paraId="3A438E77" w14:textId="77777777" w:rsidR="00CB36DA" w:rsidRPr="0074375F" w:rsidRDefault="00CB36DA" w:rsidP="00CB36DA">
      <w:pPr>
        <w:pStyle w:val="Tekstpodstawowy"/>
        <w:spacing w:line="228" w:lineRule="exact"/>
        <w:jc w:val="both"/>
        <w:rPr>
          <w:lang w:val="pl-PL"/>
        </w:rPr>
      </w:pPr>
    </w:p>
    <w:p w14:paraId="4CBD4DD6" w14:textId="77777777" w:rsidR="00CB36DA" w:rsidRPr="0074375F" w:rsidRDefault="00CB36DA" w:rsidP="00CB36DA">
      <w:pPr>
        <w:pStyle w:val="Tekstpodstawowy"/>
        <w:spacing w:line="228" w:lineRule="exact"/>
        <w:jc w:val="both"/>
        <w:rPr>
          <w:lang w:val="pl-PL"/>
        </w:rPr>
      </w:pPr>
      <w:r w:rsidRPr="0074375F">
        <w:rPr>
          <w:lang w:val="pl-PL"/>
        </w:rPr>
        <w:t>Obszar odpowiedzialności: Europa.</w:t>
      </w:r>
    </w:p>
    <w:p w14:paraId="155FE615" w14:textId="77777777" w:rsidR="00CB36DA" w:rsidRPr="0074375F" w:rsidRDefault="00CB36DA" w:rsidP="00CB36DA">
      <w:pPr>
        <w:pStyle w:val="Tekstpodstawowy"/>
        <w:spacing w:line="228" w:lineRule="exact"/>
        <w:jc w:val="both"/>
        <w:rPr>
          <w:lang w:val="pl-PL"/>
        </w:rPr>
      </w:pPr>
    </w:p>
    <w:p w14:paraId="1B0A7738" w14:textId="77777777" w:rsidR="00CB36DA" w:rsidRPr="0074375F" w:rsidRDefault="00CB36DA" w:rsidP="00CB36DA">
      <w:pPr>
        <w:pStyle w:val="Tekstpodstawowy"/>
        <w:jc w:val="both"/>
        <w:rPr>
          <w:lang w:val="pl-PL"/>
        </w:rPr>
      </w:pPr>
      <w:r w:rsidRPr="0074375F">
        <w:rPr>
          <w:lang w:val="pl-PL"/>
        </w:rPr>
        <w:t xml:space="preserve">Dotyczy pojazdów: pojazdy z załącznika </w:t>
      </w:r>
      <w:r w:rsidR="00CC769F" w:rsidRPr="0074375F">
        <w:rPr>
          <w:lang w:val="pl-PL"/>
        </w:rPr>
        <w:t>nr 1</w:t>
      </w:r>
      <w:r w:rsidR="009A3549" w:rsidRPr="0074375F">
        <w:rPr>
          <w:lang w:val="pl-PL"/>
        </w:rPr>
        <w:t>0</w:t>
      </w:r>
      <w:r w:rsidRPr="0074375F">
        <w:rPr>
          <w:lang w:val="pl-PL"/>
        </w:rPr>
        <w:t xml:space="preserve"> do</w:t>
      </w:r>
      <w:r w:rsidR="008E497E" w:rsidRPr="0074375F">
        <w:rPr>
          <w:lang w:val="pl-PL"/>
        </w:rPr>
        <w:t xml:space="preserve"> </w:t>
      </w:r>
      <w:r w:rsidRPr="0074375F">
        <w:rPr>
          <w:lang w:val="pl-PL"/>
        </w:rPr>
        <w:t>SIWZ w wierszach z zaznaczonym okresem ubezpieczenia NNW</w:t>
      </w:r>
    </w:p>
    <w:p w14:paraId="7B8C4CAC" w14:textId="77777777" w:rsidR="00CB36DA" w:rsidRPr="0074375F" w:rsidRDefault="00CB36DA" w:rsidP="00CB36DA">
      <w:pPr>
        <w:pStyle w:val="Tekstpodstawowy"/>
        <w:jc w:val="both"/>
        <w:rPr>
          <w:lang w:val="pl-PL"/>
        </w:rPr>
      </w:pPr>
    </w:p>
    <w:p w14:paraId="50665E91" w14:textId="77777777" w:rsidR="002711F9" w:rsidRPr="0074375F" w:rsidRDefault="002711F9" w:rsidP="002711F9">
      <w:pPr>
        <w:pStyle w:val="Nagwek1"/>
        <w:spacing w:line="228" w:lineRule="exact"/>
        <w:jc w:val="both"/>
        <w:rPr>
          <w:b w:val="0"/>
          <w:bCs w:val="0"/>
          <w:lang w:val="pl-PL"/>
        </w:rPr>
      </w:pPr>
      <w:r w:rsidRPr="0074375F">
        <w:rPr>
          <w:lang w:val="pl-PL"/>
        </w:rPr>
        <w:t>Klauzule</w:t>
      </w:r>
      <w:r w:rsidR="008E497E" w:rsidRPr="0074375F">
        <w:rPr>
          <w:lang w:val="pl-PL"/>
        </w:rPr>
        <w:t xml:space="preserve"> </w:t>
      </w:r>
      <w:r w:rsidRPr="0074375F">
        <w:rPr>
          <w:lang w:val="pl-PL"/>
        </w:rPr>
        <w:t>obligatoryjne:</w:t>
      </w:r>
    </w:p>
    <w:p w14:paraId="0246B2BA" w14:textId="77777777" w:rsidR="002711F9" w:rsidRPr="0074375F" w:rsidRDefault="002711F9" w:rsidP="002711F9">
      <w:pPr>
        <w:pStyle w:val="Tekstpodstawowy"/>
        <w:ind w:right="106"/>
        <w:jc w:val="both"/>
        <w:rPr>
          <w:lang w:val="pl-PL"/>
        </w:rPr>
      </w:pPr>
      <w:r w:rsidRPr="0074375F">
        <w:rPr>
          <w:lang w:val="pl-PL"/>
        </w:rPr>
        <w:t>płatności składki lub rat składki (A6), rozliczania składek (A7), warunków i taryf (A8), rozstrzygania sporów (A10), niezawiadomienia w terminie o szkodzie(A28).</w:t>
      </w:r>
    </w:p>
    <w:p w14:paraId="6D433913" w14:textId="77777777" w:rsidR="00B67147" w:rsidRPr="0074375F" w:rsidRDefault="00B67147" w:rsidP="00B67147">
      <w:pPr>
        <w:spacing w:before="6"/>
        <w:jc w:val="both"/>
        <w:rPr>
          <w:rFonts w:ascii="Times New Roman" w:eastAsia="Times New Roman" w:hAnsi="Times New Roman" w:cs="Times New Roman"/>
          <w:sz w:val="20"/>
          <w:szCs w:val="20"/>
          <w:lang w:val="pl-PL"/>
        </w:rPr>
      </w:pPr>
    </w:p>
    <w:p w14:paraId="1DEB9DB5" w14:textId="77777777" w:rsidR="00C879BC" w:rsidRPr="0074375F" w:rsidRDefault="00C879BC" w:rsidP="00C879BC">
      <w:pPr>
        <w:pStyle w:val="Nagwek1"/>
        <w:spacing w:before="5" w:line="227" w:lineRule="exact"/>
        <w:jc w:val="both"/>
        <w:rPr>
          <w:lang w:val="pl-PL"/>
        </w:rPr>
      </w:pPr>
      <w:r w:rsidRPr="0074375F">
        <w:rPr>
          <w:lang w:val="pl-PL"/>
        </w:rPr>
        <w:t>Brak akceptacji którejkolwiek lub wszystkich wskazanych powyżej klauzul obligatoryjnych spowoduje odrzucenie oferty.</w:t>
      </w:r>
    </w:p>
    <w:p w14:paraId="37118218" w14:textId="77777777" w:rsidR="00CB36DA" w:rsidRPr="0074375F" w:rsidRDefault="00CB36DA" w:rsidP="00CB36DA">
      <w:pPr>
        <w:spacing w:before="6"/>
        <w:rPr>
          <w:rFonts w:ascii="Times New Roman" w:eastAsia="Times New Roman" w:hAnsi="Times New Roman" w:cs="Times New Roman"/>
          <w:sz w:val="20"/>
          <w:szCs w:val="20"/>
          <w:lang w:val="pl-PL"/>
        </w:rPr>
      </w:pPr>
    </w:p>
    <w:p w14:paraId="35B8AA63" w14:textId="7A27A2AA" w:rsidR="00CB36DA" w:rsidRPr="0074375F" w:rsidRDefault="00CB36DA" w:rsidP="00CB36DA">
      <w:pPr>
        <w:pStyle w:val="Nagwek1"/>
        <w:jc w:val="both"/>
        <w:rPr>
          <w:b w:val="0"/>
          <w:bCs w:val="0"/>
          <w:lang w:val="pl-PL"/>
        </w:rPr>
      </w:pPr>
      <w:r w:rsidRPr="0074375F">
        <w:rPr>
          <w:lang w:val="pl-PL"/>
        </w:rPr>
        <w:t>Definicje klauzul zamieszczono w punkcie</w:t>
      </w:r>
      <w:r w:rsidR="00C879BC" w:rsidRPr="0074375F">
        <w:rPr>
          <w:lang w:val="pl-PL"/>
        </w:rPr>
        <w:t xml:space="preserve"> </w:t>
      </w:r>
      <w:r w:rsidRPr="0074375F">
        <w:rPr>
          <w:lang w:val="pl-PL"/>
        </w:rPr>
        <w:t>7.</w:t>
      </w:r>
    </w:p>
    <w:p w14:paraId="086D5F60" w14:textId="77777777" w:rsidR="00CB36DA" w:rsidRPr="0074375F" w:rsidRDefault="00CB36DA" w:rsidP="00CB36DA">
      <w:pPr>
        <w:pStyle w:val="Tekstpodstawowy"/>
        <w:jc w:val="both"/>
        <w:rPr>
          <w:lang w:val="pl-PL"/>
        </w:rPr>
      </w:pPr>
    </w:p>
    <w:p w14:paraId="66F09D52" w14:textId="77777777" w:rsidR="00CB36DA" w:rsidRPr="0074375F" w:rsidRDefault="00CB36DA" w:rsidP="00CB36DA">
      <w:pPr>
        <w:spacing w:before="3"/>
        <w:rPr>
          <w:rFonts w:ascii="Times New Roman" w:eastAsia="Times New Roman" w:hAnsi="Times New Roman" w:cs="Times New Roman"/>
          <w:sz w:val="20"/>
          <w:szCs w:val="20"/>
          <w:lang w:val="pl-PL"/>
        </w:rPr>
      </w:pPr>
    </w:p>
    <w:p w14:paraId="37D03C84" w14:textId="77777777" w:rsidR="00CB36DA" w:rsidRPr="0074375F" w:rsidRDefault="00CB36DA" w:rsidP="00CB36DA">
      <w:pPr>
        <w:pStyle w:val="Nagwek1"/>
        <w:numPr>
          <w:ilvl w:val="1"/>
          <w:numId w:val="6"/>
        </w:numPr>
        <w:tabs>
          <w:tab w:val="left" w:pos="466"/>
        </w:tabs>
        <w:spacing w:line="228" w:lineRule="exact"/>
        <w:jc w:val="both"/>
        <w:rPr>
          <w:b w:val="0"/>
          <w:bCs w:val="0"/>
          <w:lang w:val="pl-PL"/>
        </w:rPr>
      </w:pPr>
      <w:r w:rsidRPr="0074375F">
        <w:rPr>
          <w:lang w:val="pl-PL"/>
        </w:rPr>
        <w:t>Ubezpieczenie Autocasco(AC)</w:t>
      </w:r>
    </w:p>
    <w:p w14:paraId="4AAE52BE" w14:textId="77777777" w:rsidR="00CB36DA" w:rsidRPr="0074375F" w:rsidRDefault="00CB36DA" w:rsidP="00CB36DA">
      <w:pPr>
        <w:pStyle w:val="Nagwek1"/>
        <w:tabs>
          <w:tab w:val="left" w:pos="466"/>
        </w:tabs>
        <w:spacing w:line="228" w:lineRule="exact"/>
        <w:ind w:left="465"/>
        <w:jc w:val="both"/>
        <w:rPr>
          <w:b w:val="0"/>
          <w:bCs w:val="0"/>
          <w:lang w:val="pl-PL"/>
        </w:rPr>
      </w:pPr>
    </w:p>
    <w:p w14:paraId="1CA9251B" w14:textId="77777777" w:rsidR="00CB36DA" w:rsidRPr="0074375F" w:rsidRDefault="00CB36DA" w:rsidP="00CB36DA">
      <w:pPr>
        <w:pStyle w:val="Tekstpodstawowy"/>
        <w:spacing w:line="228" w:lineRule="exact"/>
        <w:jc w:val="both"/>
        <w:rPr>
          <w:lang w:val="pl-PL"/>
        </w:rPr>
      </w:pPr>
      <w:r w:rsidRPr="0074375F">
        <w:rPr>
          <w:lang w:val="pl-PL"/>
        </w:rPr>
        <w:t>Ubezpieczenie AC w</w:t>
      </w:r>
      <w:r w:rsidR="006B3E13" w:rsidRPr="0074375F">
        <w:rPr>
          <w:lang w:val="pl-PL"/>
        </w:rPr>
        <w:t xml:space="preserve"> </w:t>
      </w:r>
      <w:r w:rsidRPr="0074375F">
        <w:rPr>
          <w:lang w:val="pl-PL"/>
        </w:rPr>
        <w:t>zakresie pełnym z ryzykiem kradzieży:</w:t>
      </w:r>
    </w:p>
    <w:p w14:paraId="20014DBC" w14:textId="77777777" w:rsidR="00CB36DA" w:rsidRPr="0074375F" w:rsidRDefault="00CB36DA" w:rsidP="00CB36DA">
      <w:pPr>
        <w:pStyle w:val="Akapitzlist"/>
        <w:numPr>
          <w:ilvl w:val="0"/>
          <w:numId w:val="12"/>
        </w:numPr>
        <w:tabs>
          <w:tab w:val="left" w:pos="231"/>
        </w:tabs>
        <w:ind w:right="106"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minimalny zakres ubezpieczenia: uszkodzenia pojazdu w związku z ruchem i postojem w wyniku nagłego działania siły mechanicznej (zetknięcie z innymi pojazdami, osobami, zwierzętami lub przedmiotami) lub działania osób trzecich; uszkodzenie lub utrata w wyniku pożaru, pioruna, wybuchu, powodzi, zatopienia, opadu atmosferycznego, huraganu, osuwania lub zapadania się ziemi; kradzież pojazdu, jego części lub wyposażenia; uszkodzenie pojazdu w następstwie jego zaboru kradzieży, kradzieży wyposażenia lub próby kradzieży,</w:t>
      </w:r>
      <w:r w:rsidR="002B3C62" w:rsidRPr="0074375F">
        <w:rPr>
          <w:rFonts w:ascii="Times New Roman" w:hAnsi="Times New Roman"/>
          <w:sz w:val="20"/>
          <w:lang w:val="pl-PL"/>
        </w:rPr>
        <w:t xml:space="preserve"> </w:t>
      </w:r>
      <w:r w:rsidRPr="0074375F">
        <w:rPr>
          <w:rFonts w:ascii="Times New Roman" w:hAnsi="Times New Roman"/>
          <w:sz w:val="20"/>
          <w:lang w:val="pl-PL"/>
        </w:rPr>
        <w:t>uszkodzenia</w:t>
      </w:r>
      <w:r w:rsidR="002B3C62" w:rsidRPr="0074375F">
        <w:rPr>
          <w:rFonts w:ascii="Times New Roman" w:hAnsi="Times New Roman"/>
          <w:sz w:val="20"/>
          <w:lang w:val="pl-PL"/>
        </w:rPr>
        <w:t xml:space="preserve"> </w:t>
      </w:r>
      <w:r w:rsidRPr="0074375F">
        <w:rPr>
          <w:rFonts w:ascii="Times New Roman" w:hAnsi="Times New Roman"/>
          <w:sz w:val="20"/>
          <w:lang w:val="pl-PL"/>
        </w:rPr>
        <w:t>pojazdu</w:t>
      </w:r>
      <w:r w:rsidR="002B3C62" w:rsidRPr="0074375F">
        <w:rPr>
          <w:rFonts w:ascii="Times New Roman" w:hAnsi="Times New Roman"/>
          <w:sz w:val="20"/>
          <w:lang w:val="pl-PL"/>
        </w:rPr>
        <w:t xml:space="preserve"> </w:t>
      </w:r>
      <w:r w:rsidRPr="0074375F">
        <w:rPr>
          <w:rFonts w:ascii="Times New Roman" w:hAnsi="Times New Roman"/>
          <w:sz w:val="20"/>
          <w:lang w:val="pl-PL"/>
        </w:rPr>
        <w:t>w</w:t>
      </w:r>
      <w:r w:rsidR="002B3C62" w:rsidRPr="0074375F">
        <w:rPr>
          <w:rFonts w:ascii="Times New Roman" w:hAnsi="Times New Roman"/>
          <w:sz w:val="20"/>
          <w:lang w:val="pl-PL"/>
        </w:rPr>
        <w:t xml:space="preserve"> </w:t>
      </w:r>
      <w:r w:rsidRPr="0074375F">
        <w:rPr>
          <w:rFonts w:ascii="Times New Roman" w:hAnsi="Times New Roman"/>
          <w:sz w:val="20"/>
          <w:lang w:val="pl-PL"/>
        </w:rPr>
        <w:t>związku</w:t>
      </w:r>
      <w:r w:rsidR="002B3C62" w:rsidRPr="0074375F">
        <w:rPr>
          <w:rFonts w:ascii="Times New Roman" w:hAnsi="Times New Roman"/>
          <w:sz w:val="20"/>
          <w:lang w:val="pl-PL"/>
        </w:rPr>
        <w:t xml:space="preserve"> </w:t>
      </w:r>
      <w:r w:rsidRPr="0074375F">
        <w:rPr>
          <w:rFonts w:ascii="Times New Roman" w:hAnsi="Times New Roman"/>
          <w:sz w:val="20"/>
          <w:lang w:val="pl-PL"/>
        </w:rPr>
        <w:t>z</w:t>
      </w:r>
      <w:r w:rsidR="002B3C62" w:rsidRPr="0074375F">
        <w:rPr>
          <w:rFonts w:ascii="Times New Roman" w:hAnsi="Times New Roman"/>
          <w:sz w:val="20"/>
          <w:lang w:val="pl-PL"/>
        </w:rPr>
        <w:t xml:space="preserve"> </w:t>
      </w:r>
      <w:r w:rsidRPr="0074375F">
        <w:rPr>
          <w:rFonts w:ascii="Times New Roman" w:hAnsi="Times New Roman"/>
          <w:sz w:val="20"/>
          <w:lang w:val="pl-PL"/>
        </w:rPr>
        <w:t>potrzebą</w:t>
      </w:r>
      <w:r w:rsidR="002B3C62" w:rsidRPr="0074375F">
        <w:rPr>
          <w:rFonts w:ascii="Times New Roman" w:hAnsi="Times New Roman"/>
          <w:sz w:val="20"/>
          <w:lang w:val="pl-PL"/>
        </w:rPr>
        <w:t xml:space="preserve"> </w:t>
      </w:r>
      <w:r w:rsidRPr="0074375F">
        <w:rPr>
          <w:rFonts w:ascii="Times New Roman" w:hAnsi="Times New Roman"/>
          <w:sz w:val="20"/>
          <w:lang w:val="pl-PL"/>
        </w:rPr>
        <w:t>udzielenia</w:t>
      </w:r>
      <w:r w:rsidR="002B3C62" w:rsidRPr="0074375F">
        <w:rPr>
          <w:rFonts w:ascii="Times New Roman" w:hAnsi="Times New Roman"/>
          <w:sz w:val="20"/>
          <w:lang w:val="pl-PL"/>
        </w:rPr>
        <w:t xml:space="preserve"> </w:t>
      </w:r>
      <w:r w:rsidRPr="0074375F">
        <w:rPr>
          <w:rFonts w:ascii="Times New Roman" w:hAnsi="Times New Roman"/>
          <w:sz w:val="20"/>
          <w:lang w:val="pl-PL"/>
        </w:rPr>
        <w:t>pomocy</w:t>
      </w:r>
      <w:r w:rsidR="002B3C62" w:rsidRPr="0074375F">
        <w:rPr>
          <w:rFonts w:ascii="Times New Roman" w:hAnsi="Times New Roman"/>
          <w:sz w:val="20"/>
          <w:lang w:val="pl-PL"/>
        </w:rPr>
        <w:t xml:space="preserve"> </w:t>
      </w:r>
      <w:r w:rsidRPr="0074375F">
        <w:rPr>
          <w:rFonts w:ascii="Times New Roman" w:hAnsi="Times New Roman"/>
          <w:sz w:val="20"/>
          <w:lang w:val="pl-PL"/>
        </w:rPr>
        <w:t>medycznej;</w:t>
      </w:r>
    </w:p>
    <w:p w14:paraId="6D0FDF5D" w14:textId="77777777" w:rsidR="00CB36DA" w:rsidRPr="0074375F" w:rsidRDefault="00CB36DA" w:rsidP="00CB36DA">
      <w:pPr>
        <w:pStyle w:val="Akapitzlist"/>
        <w:numPr>
          <w:ilvl w:val="0"/>
          <w:numId w:val="12"/>
        </w:numPr>
        <w:tabs>
          <w:tab w:val="left" w:pos="229"/>
        </w:tabs>
        <w:ind w:left="228"/>
        <w:jc w:val="both"/>
        <w:rPr>
          <w:rFonts w:ascii="Times New Roman" w:eastAsia="Times New Roman" w:hAnsi="Times New Roman" w:cs="Times New Roman"/>
          <w:sz w:val="20"/>
          <w:szCs w:val="20"/>
          <w:lang w:val="pl-PL"/>
        </w:rPr>
      </w:pPr>
      <w:r w:rsidRPr="0074375F">
        <w:rPr>
          <w:rFonts w:ascii="Times New Roman" w:hAnsi="Times New Roman"/>
          <w:sz w:val="20"/>
          <w:lang w:val="pl-PL"/>
        </w:rPr>
        <w:t>suma ubezpieczenia nie umniejsza się o wypłacone</w:t>
      </w:r>
      <w:r w:rsidR="008E497E" w:rsidRPr="0074375F">
        <w:rPr>
          <w:rFonts w:ascii="Times New Roman" w:hAnsi="Times New Roman"/>
          <w:sz w:val="20"/>
          <w:lang w:val="pl-PL"/>
        </w:rPr>
        <w:t xml:space="preserve"> </w:t>
      </w:r>
      <w:r w:rsidRPr="0074375F">
        <w:rPr>
          <w:rFonts w:ascii="Times New Roman" w:hAnsi="Times New Roman"/>
          <w:sz w:val="20"/>
          <w:lang w:val="pl-PL"/>
        </w:rPr>
        <w:t>odszkodowanie</w:t>
      </w:r>
    </w:p>
    <w:p w14:paraId="14F8EA39" w14:textId="77777777" w:rsidR="00CB36DA" w:rsidRPr="0074375F" w:rsidRDefault="00CB36DA" w:rsidP="00CB36DA">
      <w:pPr>
        <w:pStyle w:val="Akapitzlist"/>
        <w:numPr>
          <w:ilvl w:val="0"/>
          <w:numId w:val="12"/>
        </w:numPr>
        <w:tabs>
          <w:tab w:val="left" w:pos="229"/>
        </w:tabs>
        <w:ind w:left="228"/>
        <w:jc w:val="both"/>
        <w:rPr>
          <w:rFonts w:ascii="Times New Roman" w:eastAsia="Times New Roman" w:hAnsi="Times New Roman" w:cs="Times New Roman"/>
          <w:sz w:val="20"/>
          <w:szCs w:val="20"/>
          <w:lang w:val="pl-PL"/>
        </w:rPr>
      </w:pPr>
      <w:r w:rsidRPr="0074375F">
        <w:rPr>
          <w:rFonts w:ascii="Times New Roman" w:hAnsi="Times New Roman"/>
          <w:sz w:val="20"/>
          <w:lang w:val="pl-PL"/>
        </w:rPr>
        <w:t>brak</w:t>
      </w:r>
      <w:r w:rsidR="006B3E13" w:rsidRPr="0074375F">
        <w:rPr>
          <w:rFonts w:ascii="Times New Roman" w:hAnsi="Times New Roman"/>
          <w:sz w:val="20"/>
          <w:lang w:val="pl-PL"/>
        </w:rPr>
        <w:t xml:space="preserve"> </w:t>
      </w:r>
      <w:r w:rsidRPr="0074375F">
        <w:rPr>
          <w:rFonts w:ascii="Times New Roman" w:hAnsi="Times New Roman"/>
          <w:sz w:val="20"/>
          <w:lang w:val="pl-PL"/>
        </w:rPr>
        <w:t>potrąceń</w:t>
      </w:r>
      <w:r w:rsidR="006B3E13" w:rsidRPr="0074375F">
        <w:rPr>
          <w:rFonts w:ascii="Times New Roman" w:hAnsi="Times New Roman"/>
          <w:sz w:val="20"/>
          <w:lang w:val="pl-PL"/>
        </w:rPr>
        <w:t xml:space="preserve"> </w:t>
      </w:r>
      <w:r w:rsidRPr="0074375F">
        <w:rPr>
          <w:rFonts w:ascii="Times New Roman" w:hAnsi="Times New Roman"/>
          <w:sz w:val="20"/>
          <w:lang w:val="pl-PL"/>
        </w:rPr>
        <w:t>amortyzacyjnych</w:t>
      </w:r>
      <w:r w:rsidR="006B3E13" w:rsidRPr="0074375F">
        <w:rPr>
          <w:rFonts w:ascii="Times New Roman" w:hAnsi="Times New Roman"/>
          <w:sz w:val="20"/>
          <w:lang w:val="pl-PL"/>
        </w:rPr>
        <w:t xml:space="preserve"> </w:t>
      </w:r>
      <w:r w:rsidRPr="0074375F">
        <w:rPr>
          <w:rFonts w:ascii="Times New Roman" w:hAnsi="Times New Roman"/>
          <w:sz w:val="20"/>
          <w:lang w:val="pl-PL"/>
        </w:rPr>
        <w:t>dla</w:t>
      </w:r>
      <w:r w:rsidR="006B3E13" w:rsidRPr="0074375F">
        <w:rPr>
          <w:rFonts w:ascii="Times New Roman" w:hAnsi="Times New Roman"/>
          <w:sz w:val="20"/>
          <w:lang w:val="pl-PL"/>
        </w:rPr>
        <w:t xml:space="preserve"> </w:t>
      </w:r>
      <w:r w:rsidRPr="0074375F">
        <w:rPr>
          <w:rFonts w:ascii="Times New Roman" w:hAnsi="Times New Roman"/>
          <w:sz w:val="20"/>
          <w:lang w:val="pl-PL"/>
        </w:rPr>
        <w:t>części</w:t>
      </w:r>
      <w:r w:rsidR="006B3E13" w:rsidRPr="0074375F">
        <w:rPr>
          <w:rFonts w:ascii="Times New Roman" w:hAnsi="Times New Roman"/>
          <w:sz w:val="20"/>
          <w:lang w:val="pl-PL"/>
        </w:rPr>
        <w:t xml:space="preserve"> </w:t>
      </w:r>
      <w:r w:rsidRPr="0074375F">
        <w:rPr>
          <w:rFonts w:ascii="Times New Roman" w:hAnsi="Times New Roman"/>
          <w:sz w:val="20"/>
          <w:lang w:val="pl-PL"/>
        </w:rPr>
        <w:t>zamiennych</w:t>
      </w:r>
      <w:r w:rsidR="006B3E13" w:rsidRPr="0074375F">
        <w:rPr>
          <w:rFonts w:ascii="Times New Roman" w:hAnsi="Times New Roman"/>
          <w:sz w:val="20"/>
          <w:lang w:val="pl-PL"/>
        </w:rPr>
        <w:t xml:space="preserve"> </w:t>
      </w:r>
      <w:r w:rsidRPr="0074375F">
        <w:rPr>
          <w:rFonts w:ascii="Times New Roman" w:hAnsi="Times New Roman"/>
          <w:sz w:val="20"/>
          <w:lang w:val="pl-PL"/>
        </w:rPr>
        <w:t>przy</w:t>
      </w:r>
      <w:r w:rsidR="006B3E13" w:rsidRPr="0074375F">
        <w:rPr>
          <w:rFonts w:ascii="Times New Roman" w:hAnsi="Times New Roman"/>
          <w:sz w:val="20"/>
          <w:lang w:val="pl-PL"/>
        </w:rPr>
        <w:t xml:space="preserve"> </w:t>
      </w:r>
      <w:r w:rsidRPr="0074375F">
        <w:rPr>
          <w:rFonts w:ascii="Times New Roman" w:hAnsi="Times New Roman"/>
          <w:sz w:val="20"/>
          <w:lang w:val="pl-PL"/>
        </w:rPr>
        <w:t>wycenie</w:t>
      </w:r>
      <w:r w:rsidR="006B3E13" w:rsidRPr="0074375F">
        <w:rPr>
          <w:rFonts w:ascii="Times New Roman" w:hAnsi="Times New Roman"/>
          <w:sz w:val="20"/>
          <w:lang w:val="pl-PL"/>
        </w:rPr>
        <w:t xml:space="preserve"> </w:t>
      </w:r>
      <w:r w:rsidRPr="0074375F">
        <w:rPr>
          <w:rFonts w:ascii="Times New Roman" w:hAnsi="Times New Roman"/>
          <w:sz w:val="20"/>
          <w:lang w:val="pl-PL"/>
        </w:rPr>
        <w:t>kosztów</w:t>
      </w:r>
      <w:r w:rsidR="006B3E13" w:rsidRPr="0074375F">
        <w:rPr>
          <w:rFonts w:ascii="Times New Roman" w:hAnsi="Times New Roman"/>
          <w:sz w:val="20"/>
          <w:lang w:val="pl-PL"/>
        </w:rPr>
        <w:t xml:space="preserve"> </w:t>
      </w:r>
      <w:r w:rsidRPr="0074375F">
        <w:rPr>
          <w:rFonts w:ascii="Times New Roman" w:hAnsi="Times New Roman"/>
          <w:sz w:val="20"/>
          <w:lang w:val="pl-PL"/>
        </w:rPr>
        <w:t>naprawy</w:t>
      </w:r>
    </w:p>
    <w:p w14:paraId="2C3E54DD" w14:textId="77777777" w:rsidR="00CB36DA" w:rsidRPr="0074375F" w:rsidRDefault="00CB36DA" w:rsidP="00CB36DA">
      <w:pPr>
        <w:pStyle w:val="Akapitzlist"/>
        <w:numPr>
          <w:ilvl w:val="0"/>
          <w:numId w:val="12"/>
        </w:numPr>
        <w:tabs>
          <w:tab w:val="left" w:pos="229"/>
        </w:tabs>
        <w:spacing w:line="229" w:lineRule="exact"/>
        <w:ind w:left="228"/>
        <w:jc w:val="both"/>
        <w:rPr>
          <w:rFonts w:ascii="Times New Roman" w:eastAsia="Times New Roman" w:hAnsi="Times New Roman" w:cs="Times New Roman"/>
          <w:sz w:val="20"/>
          <w:szCs w:val="20"/>
          <w:lang w:val="pl-PL"/>
        </w:rPr>
      </w:pPr>
      <w:r w:rsidRPr="0074375F">
        <w:rPr>
          <w:rFonts w:ascii="Times New Roman" w:hAnsi="Times New Roman"/>
          <w:sz w:val="20"/>
          <w:lang w:val="pl-PL"/>
        </w:rPr>
        <w:t>ubezpieczenie z wykupionym udziałem</w:t>
      </w:r>
      <w:r w:rsidR="006B3E13" w:rsidRPr="0074375F">
        <w:rPr>
          <w:rFonts w:ascii="Times New Roman" w:hAnsi="Times New Roman"/>
          <w:sz w:val="20"/>
          <w:lang w:val="pl-PL"/>
        </w:rPr>
        <w:t xml:space="preserve"> </w:t>
      </w:r>
      <w:r w:rsidRPr="0074375F">
        <w:rPr>
          <w:rFonts w:ascii="Times New Roman" w:hAnsi="Times New Roman"/>
          <w:sz w:val="20"/>
          <w:lang w:val="pl-PL"/>
        </w:rPr>
        <w:t>własnym</w:t>
      </w:r>
    </w:p>
    <w:p w14:paraId="6E4A790D" w14:textId="77777777" w:rsidR="00CB36DA" w:rsidRPr="0074375F" w:rsidRDefault="00CB36DA" w:rsidP="00CB36DA">
      <w:pPr>
        <w:pStyle w:val="Akapitzlist"/>
        <w:numPr>
          <w:ilvl w:val="0"/>
          <w:numId w:val="12"/>
        </w:numPr>
        <w:tabs>
          <w:tab w:val="left" w:pos="229"/>
        </w:tabs>
        <w:ind w:right="398" w:firstLine="0"/>
        <w:rPr>
          <w:rFonts w:ascii="Times New Roman" w:eastAsia="Times New Roman" w:hAnsi="Times New Roman" w:cs="Times New Roman"/>
          <w:sz w:val="20"/>
          <w:szCs w:val="20"/>
          <w:lang w:val="pl-PL"/>
        </w:rPr>
      </w:pPr>
      <w:r w:rsidRPr="0074375F">
        <w:rPr>
          <w:rFonts w:ascii="Times New Roman" w:hAnsi="Times New Roman"/>
          <w:sz w:val="20"/>
          <w:lang w:val="pl-PL"/>
        </w:rPr>
        <w:t>naruszenie przez kierującego ubezpieczonym pojazdem przepisów Ustawy prawo o ruchu drogowym mówiących o przekroczeniu</w:t>
      </w:r>
      <w:r w:rsidR="006B3E13" w:rsidRPr="0074375F">
        <w:rPr>
          <w:rFonts w:ascii="Times New Roman" w:hAnsi="Times New Roman"/>
          <w:sz w:val="20"/>
          <w:lang w:val="pl-PL"/>
        </w:rPr>
        <w:t xml:space="preserve"> </w:t>
      </w:r>
      <w:r w:rsidRPr="0074375F">
        <w:rPr>
          <w:rFonts w:ascii="Times New Roman" w:hAnsi="Times New Roman"/>
          <w:sz w:val="20"/>
          <w:lang w:val="pl-PL"/>
        </w:rPr>
        <w:t>dozwolonej</w:t>
      </w:r>
      <w:r w:rsidR="006B3E13" w:rsidRPr="0074375F">
        <w:rPr>
          <w:rFonts w:ascii="Times New Roman" w:hAnsi="Times New Roman"/>
          <w:sz w:val="20"/>
          <w:lang w:val="pl-PL"/>
        </w:rPr>
        <w:t xml:space="preserve"> </w:t>
      </w:r>
      <w:r w:rsidRPr="0074375F">
        <w:rPr>
          <w:rFonts w:ascii="Times New Roman" w:hAnsi="Times New Roman"/>
          <w:sz w:val="20"/>
          <w:lang w:val="pl-PL"/>
        </w:rPr>
        <w:t>prędkości</w:t>
      </w:r>
      <w:r w:rsidR="006B3E13" w:rsidRPr="0074375F">
        <w:rPr>
          <w:rFonts w:ascii="Times New Roman" w:hAnsi="Times New Roman"/>
          <w:sz w:val="20"/>
          <w:lang w:val="pl-PL"/>
        </w:rPr>
        <w:t xml:space="preserve"> </w:t>
      </w:r>
      <w:r w:rsidRPr="0074375F">
        <w:rPr>
          <w:rFonts w:ascii="Times New Roman" w:hAnsi="Times New Roman"/>
          <w:sz w:val="20"/>
          <w:lang w:val="pl-PL"/>
        </w:rPr>
        <w:t>nie</w:t>
      </w:r>
      <w:r w:rsidR="006B3E13" w:rsidRPr="0074375F">
        <w:rPr>
          <w:rFonts w:ascii="Times New Roman" w:hAnsi="Times New Roman"/>
          <w:sz w:val="20"/>
          <w:lang w:val="pl-PL"/>
        </w:rPr>
        <w:t xml:space="preserve"> </w:t>
      </w:r>
      <w:r w:rsidRPr="0074375F">
        <w:rPr>
          <w:rFonts w:ascii="Times New Roman" w:hAnsi="Times New Roman"/>
          <w:sz w:val="20"/>
          <w:lang w:val="pl-PL"/>
        </w:rPr>
        <w:t>skutkuje</w:t>
      </w:r>
      <w:r w:rsidR="006B3E13" w:rsidRPr="0074375F">
        <w:rPr>
          <w:rFonts w:ascii="Times New Roman" w:hAnsi="Times New Roman"/>
          <w:sz w:val="20"/>
          <w:lang w:val="pl-PL"/>
        </w:rPr>
        <w:t xml:space="preserve"> </w:t>
      </w:r>
      <w:r w:rsidRPr="0074375F">
        <w:rPr>
          <w:rFonts w:ascii="Times New Roman" w:hAnsi="Times New Roman"/>
          <w:sz w:val="20"/>
          <w:lang w:val="pl-PL"/>
        </w:rPr>
        <w:t>zmniejszeniem</w:t>
      </w:r>
      <w:r w:rsidR="006B3E13" w:rsidRPr="0074375F">
        <w:rPr>
          <w:rFonts w:ascii="Times New Roman" w:hAnsi="Times New Roman"/>
          <w:sz w:val="20"/>
          <w:lang w:val="pl-PL"/>
        </w:rPr>
        <w:t xml:space="preserve"> </w:t>
      </w:r>
      <w:r w:rsidRPr="0074375F">
        <w:rPr>
          <w:rFonts w:ascii="Times New Roman" w:hAnsi="Times New Roman"/>
          <w:sz w:val="20"/>
          <w:lang w:val="pl-PL"/>
        </w:rPr>
        <w:t>lub</w:t>
      </w:r>
      <w:r w:rsidR="006B3E13" w:rsidRPr="0074375F">
        <w:rPr>
          <w:rFonts w:ascii="Times New Roman" w:hAnsi="Times New Roman"/>
          <w:sz w:val="20"/>
          <w:lang w:val="pl-PL"/>
        </w:rPr>
        <w:t xml:space="preserve"> </w:t>
      </w:r>
      <w:r w:rsidRPr="0074375F">
        <w:rPr>
          <w:rFonts w:ascii="Times New Roman" w:hAnsi="Times New Roman"/>
          <w:sz w:val="20"/>
          <w:lang w:val="pl-PL"/>
        </w:rPr>
        <w:t>odmową</w:t>
      </w:r>
      <w:r w:rsidR="006B3E13" w:rsidRPr="0074375F">
        <w:rPr>
          <w:rFonts w:ascii="Times New Roman" w:hAnsi="Times New Roman"/>
          <w:sz w:val="20"/>
          <w:lang w:val="pl-PL"/>
        </w:rPr>
        <w:t xml:space="preserve"> </w:t>
      </w:r>
      <w:r w:rsidRPr="0074375F">
        <w:rPr>
          <w:rFonts w:ascii="Times New Roman" w:hAnsi="Times New Roman"/>
          <w:sz w:val="20"/>
          <w:lang w:val="pl-PL"/>
        </w:rPr>
        <w:t>wypłaty</w:t>
      </w:r>
      <w:r w:rsidR="006B3E13" w:rsidRPr="0074375F">
        <w:rPr>
          <w:rFonts w:ascii="Times New Roman" w:hAnsi="Times New Roman"/>
          <w:sz w:val="20"/>
          <w:lang w:val="pl-PL"/>
        </w:rPr>
        <w:t xml:space="preserve"> </w:t>
      </w:r>
      <w:r w:rsidRPr="0074375F">
        <w:rPr>
          <w:rFonts w:ascii="Times New Roman" w:hAnsi="Times New Roman"/>
          <w:sz w:val="20"/>
          <w:lang w:val="pl-PL"/>
        </w:rPr>
        <w:t>odszkodowania</w:t>
      </w:r>
    </w:p>
    <w:p w14:paraId="3A12CE9A" w14:textId="77777777" w:rsidR="00CB36DA" w:rsidRPr="0074375F" w:rsidRDefault="00CB36DA" w:rsidP="00CB36DA">
      <w:pPr>
        <w:pStyle w:val="Akapitzlist"/>
        <w:tabs>
          <w:tab w:val="left" w:pos="229"/>
        </w:tabs>
        <w:ind w:left="112" w:right="398"/>
        <w:rPr>
          <w:rFonts w:ascii="Times New Roman" w:eastAsia="Times New Roman" w:hAnsi="Times New Roman" w:cs="Times New Roman"/>
          <w:sz w:val="20"/>
          <w:szCs w:val="20"/>
          <w:lang w:val="pl-PL"/>
        </w:rPr>
      </w:pPr>
    </w:p>
    <w:p w14:paraId="7E8CAC8E" w14:textId="77777777" w:rsidR="00CB36DA" w:rsidRPr="0074375F" w:rsidRDefault="00CB36DA" w:rsidP="00CB36DA">
      <w:pPr>
        <w:pStyle w:val="Akapitzlist"/>
        <w:tabs>
          <w:tab w:val="left" w:pos="1560"/>
          <w:tab w:val="left" w:pos="3366"/>
          <w:tab w:val="left" w:leader="dot" w:pos="7854"/>
        </w:tabs>
        <w:spacing w:line="200" w:lineRule="atLeast"/>
        <w:ind w:left="112"/>
        <w:jc w:val="both"/>
        <w:rPr>
          <w:lang w:val="pl-PL"/>
        </w:rPr>
      </w:pPr>
      <w:r w:rsidRPr="0074375F">
        <w:rPr>
          <w:rFonts w:ascii="Times New Roman" w:hAnsi="Times New Roman" w:cs="Times New Roman"/>
          <w:kern w:val="1"/>
          <w:sz w:val="20"/>
          <w:szCs w:val="20"/>
          <w:lang w:val="pl-PL"/>
        </w:rPr>
        <w:t>Wartość pojazdów: wg wartości brutto</w:t>
      </w:r>
    </w:p>
    <w:p w14:paraId="75C4AFC8" w14:textId="77777777" w:rsidR="00CB36DA" w:rsidRPr="0074375F" w:rsidRDefault="00CB36DA" w:rsidP="00CB36DA">
      <w:pPr>
        <w:spacing w:before="1"/>
        <w:rPr>
          <w:rFonts w:ascii="Times New Roman" w:eastAsia="Times New Roman" w:hAnsi="Times New Roman" w:cs="Times New Roman"/>
          <w:sz w:val="20"/>
          <w:szCs w:val="20"/>
          <w:lang w:val="pl-PL"/>
        </w:rPr>
      </w:pPr>
    </w:p>
    <w:p w14:paraId="15987096" w14:textId="77777777" w:rsidR="00CB36DA" w:rsidRPr="0074375F" w:rsidRDefault="00CB36DA" w:rsidP="00CB36DA">
      <w:pPr>
        <w:pStyle w:val="Tekstpodstawowy"/>
        <w:jc w:val="both"/>
        <w:rPr>
          <w:lang w:val="pl-PL"/>
        </w:rPr>
      </w:pPr>
      <w:r w:rsidRPr="0074375F">
        <w:rPr>
          <w:lang w:val="pl-PL"/>
        </w:rPr>
        <w:t>Obszar odpowiedzialności:</w:t>
      </w:r>
      <w:r w:rsidR="006B3E13" w:rsidRPr="0074375F">
        <w:rPr>
          <w:lang w:val="pl-PL"/>
        </w:rPr>
        <w:t xml:space="preserve"> </w:t>
      </w:r>
      <w:r w:rsidRPr="0074375F">
        <w:rPr>
          <w:lang w:val="pl-PL"/>
        </w:rPr>
        <w:t>Europa</w:t>
      </w:r>
    </w:p>
    <w:p w14:paraId="1423F7BF" w14:textId="77777777" w:rsidR="00CB36DA" w:rsidRPr="0074375F" w:rsidRDefault="00CB36DA" w:rsidP="00CB36DA">
      <w:pPr>
        <w:pStyle w:val="Tekstpodstawowy"/>
        <w:jc w:val="both"/>
        <w:rPr>
          <w:lang w:val="pl-PL"/>
        </w:rPr>
      </w:pPr>
    </w:p>
    <w:p w14:paraId="42E41847" w14:textId="77777777" w:rsidR="00CB36DA" w:rsidRPr="0074375F" w:rsidRDefault="00CB36DA" w:rsidP="00CB36DA">
      <w:pPr>
        <w:pStyle w:val="Tekstpodstawowy"/>
        <w:ind w:right="55"/>
        <w:rPr>
          <w:lang w:val="pl-PL"/>
        </w:rPr>
      </w:pPr>
      <w:r w:rsidRPr="0074375F">
        <w:rPr>
          <w:lang w:val="pl-PL"/>
        </w:rPr>
        <w:t xml:space="preserve">Dotyczy pojazdów: Pojazdy mechaniczne wymienione w tabeli z załącznika </w:t>
      </w:r>
      <w:r w:rsidR="00CC769F" w:rsidRPr="0074375F">
        <w:rPr>
          <w:lang w:val="pl-PL"/>
        </w:rPr>
        <w:t>nr 1</w:t>
      </w:r>
      <w:r w:rsidR="009A3549" w:rsidRPr="0074375F">
        <w:rPr>
          <w:lang w:val="pl-PL"/>
        </w:rPr>
        <w:t>0</w:t>
      </w:r>
      <w:r w:rsidR="00CC769F" w:rsidRPr="0074375F">
        <w:rPr>
          <w:lang w:val="pl-PL"/>
        </w:rPr>
        <w:t xml:space="preserve"> </w:t>
      </w:r>
      <w:r w:rsidRPr="0074375F">
        <w:rPr>
          <w:lang w:val="pl-PL"/>
        </w:rPr>
        <w:t>do SIWZ w wierszach z podaną wartością pojazdu i zaznaczonym okresem ubezpieczenia</w:t>
      </w:r>
      <w:r w:rsidR="008E497E" w:rsidRPr="0074375F">
        <w:rPr>
          <w:lang w:val="pl-PL"/>
        </w:rPr>
        <w:t xml:space="preserve"> </w:t>
      </w:r>
      <w:r w:rsidRPr="0074375F">
        <w:rPr>
          <w:lang w:val="pl-PL"/>
        </w:rPr>
        <w:t>AC.</w:t>
      </w:r>
    </w:p>
    <w:p w14:paraId="438436FB" w14:textId="77777777" w:rsidR="00CB36DA" w:rsidRPr="0074375F" w:rsidRDefault="00CB36DA" w:rsidP="00CB36DA">
      <w:pPr>
        <w:pStyle w:val="Tekstpodstawowy"/>
        <w:ind w:right="55"/>
        <w:rPr>
          <w:lang w:val="pl-PL"/>
        </w:rPr>
      </w:pPr>
    </w:p>
    <w:p w14:paraId="423E1732" w14:textId="77777777" w:rsidR="002711F9" w:rsidRPr="0074375F" w:rsidRDefault="002711F9" w:rsidP="002711F9">
      <w:pPr>
        <w:pStyle w:val="Nagwek1"/>
        <w:spacing w:line="228" w:lineRule="exact"/>
        <w:jc w:val="both"/>
        <w:rPr>
          <w:b w:val="0"/>
          <w:bCs w:val="0"/>
          <w:lang w:val="pl-PL"/>
        </w:rPr>
      </w:pPr>
      <w:r w:rsidRPr="0074375F">
        <w:rPr>
          <w:lang w:val="pl-PL"/>
        </w:rPr>
        <w:lastRenderedPageBreak/>
        <w:t>Klauzule</w:t>
      </w:r>
      <w:r w:rsidR="002B3C62" w:rsidRPr="0074375F">
        <w:rPr>
          <w:lang w:val="pl-PL"/>
        </w:rPr>
        <w:t xml:space="preserve"> </w:t>
      </w:r>
      <w:r w:rsidRPr="0074375F">
        <w:rPr>
          <w:lang w:val="pl-PL"/>
        </w:rPr>
        <w:t>obligatoryjne:</w:t>
      </w:r>
    </w:p>
    <w:p w14:paraId="630CB519" w14:textId="77777777" w:rsidR="002711F9" w:rsidRPr="0074375F" w:rsidRDefault="002711F9" w:rsidP="002711F9">
      <w:pPr>
        <w:pStyle w:val="Tekstpodstawowy"/>
        <w:ind w:right="106"/>
        <w:jc w:val="both"/>
        <w:rPr>
          <w:lang w:val="pl-PL"/>
        </w:rPr>
      </w:pPr>
      <w:r w:rsidRPr="0074375F">
        <w:rPr>
          <w:lang w:val="pl-PL"/>
        </w:rPr>
        <w:t>płatności składki lub rat składki (A6), rozliczania składek (A7), warunków i taryf (A8), rozstrzygania sporów (A10), niezawiadomienia w terminie o szkodzie(A28).</w:t>
      </w:r>
    </w:p>
    <w:p w14:paraId="798C7B69" w14:textId="77777777" w:rsidR="005D2BCD" w:rsidRPr="0074375F" w:rsidRDefault="005D2BCD" w:rsidP="005D2BCD">
      <w:pPr>
        <w:pStyle w:val="Nagwek1"/>
        <w:spacing w:before="5" w:line="227" w:lineRule="exact"/>
        <w:jc w:val="both"/>
        <w:rPr>
          <w:lang w:val="pl-PL"/>
        </w:rPr>
      </w:pPr>
    </w:p>
    <w:p w14:paraId="682BD1A5" w14:textId="77777777" w:rsidR="00C879BC" w:rsidRPr="0074375F" w:rsidRDefault="00C879BC" w:rsidP="00C879BC">
      <w:pPr>
        <w:pStyle w:val="Nagwek1"/>
        <w:spacing w:before="5" w:line="227" w:lineRule="exact"/>
        <w:jc w:val="both"/>
        <w:rPr>
          <w:lang w:val="pl-PL"/>
        </w:rPr>
      </w:pPr>
      <w:r w:rsidRPr="0074375F">
        <w:rPr>
          <w:lang w:val="pl-PL"/>
        </w:rPr>
        <w:t>Brak akceptacji którejkolwiek lub wszystkich wskazanych powyżej klauzul obligatoryjnych spowoduje odrzucenie oferty.</w:t>
      </w:r>
    </w:p>
    <w:p w14:paraId="23714860" w14:textId="77777777" w:rsidR="00CB36DA" w:rsidRPr="0074375F" w:rsidRDefault="00CB36DA" w:rsidP="00CB36DA">
      <w:pPr>
        <w:spacing w:before="6"/>
        <w:ind w:left="142"/>
        <w:jc w:val="both"/>
        <w:rPr>
          <w:rFonts w:ascii="Times New Roman" w:eastAsia="Times New Roman" w:hAnsi="Times New Roman" w:cs="Times New Roman"/>
          <w:sz w:val="20"/>
          <w:szCs w:val="20"/>
          <w:lang w:val="pl-PL"/>
        </w:rPr>
      </w:pPr>
    </w:p>
    <w:p w14:paraId="4BF247B7" w14:textId="62481977" w:rsidR="00CB36DA" w:rsidRPr="0074375F" w:rsidRDefault="00CB36DA" w:rsidP="00CB36DA">
      <w:pPr>
        <w:pStyle w:val="Nagwek1"/>
        <w:jc w:val="both"/>
        <w:rPr>
          <w:b w:val="0"/>
          <w:bCs w:val="0"/>
          <w:lang w:val="pl-PL"/>
        </w:rPr>
      </w:pPr>
      <w:r w:rsidRPr="0074375F">
        <w:rPr>
          <w:lang w:val="pl-PL"/>
        </w:rPr>
        <w:t>Definicje klauzul zamieszczono w punkcie</w:t>
      </w:r>
      <w:r w:rsidR="000555F7" w:rsidRPr="0074375F">
        <w:rPr>
          <w:lang w:val="pl-PL"/>
        </w:rPr>
        <w:t xml:space="preserve"> </w:t>
      </w:r>
      <w:r w:rsidRPr="0074375F">
        <w:rPr>
          <w:lang w:val="pl-PL"/>
        </w:rPr>
        <w:t>7.</w:t>
      </w:r>
    </w:p>
    <w:p w14:paraId="28B62434" w14:textId="77777777" w:rsidR="00CB36DA" w:rsidRPr="0074375F" w:rsidRDefault="00CB36DA" w:rsidP="00CB36DA">
      <w:pPr>
        <w:pStyle w:val="Tekstpodstawowy"/>
        <w:ind w:right="55"/>
        <w:rPr>
          <w:lang w:val="pl-PL"/>
        </w:rPr>
      </w:pPr>
    </w:p>
    <w:p w14:paraId="1700D062" w14:textId="55636C8C" w:rsidR="00CB36DA" w:rsidRPr="0074375F" w:rsidRDefault="00CB36DA" w:rsidP="000555F7">
      <w:pPr>
        <w:pStyle w:val="Nagwek1"/>
        <w:spacing w:line="228" w:lineRule="exact"/>
        <w:ind w:left="0"/>
        <w:jc w:val="both"/>
        <w:rPr>
          <w:b w:val="0"/>
          <w:bCs w:val="0"/>
          <w:lang w:val="pl-PL"/>
        </w:rPr>
      </w:pPr>
    </w:p>
    <w:p w14:paraId="1546F720" w14:textId="77777777" w:rsidR="00CB36DA" w:rsidRPr="0074375F" w:rsidRDefault="00CB36DA" w:rsidP="00CB36DA">
      <w:pPr>
        <w:pStyle w:val="Tekstpodstawowy"/>
        <w:jc w:val="both"/>
        <w:rPr>
          <w:rFonts w:cs="Times New Roman"/>
          <w:lang w:val="pl-PL"/>
        </w:rPr>
      </w:pPr>
    </w:p>
    <w:p w14:paraId="5E8350F4" w14:textId="77777777" w:rsidR="00CB36DA" w:rsidRPr="0074375F" w:rsidRDefault="00CB36DA" w:rsidP="00CB36DA">
      <w:pPr>
        <w:pStyle w:val="Tekstpodstawowy"/>
        <w:jc w:val="both"/>
        <w:rPr>
          <w:rFonts w:cs="Times New Roman"/>
          <w:lang w:val="pl-PL"/>
        </w:rPr>
      </w:pPr>
    </w:p>
    <w:p w14:paraId="6EC581AC" w14:textId="77777777" w:rsidR="00CB36DA" w:rsidRPr="0074375F" w:rsidRDefault="00CB36DA" w:rsidP="00CB36DA">
      <w:pPr>
        <w:pStyle w:val="Nagwek1"/>
        <w:numPr>
          <w:ilvl w:val="0"/>
          <w:numId w:val="7"/>
        </w:numPr>
        <w:tabs>
          <w:tab w:val="left" w:pos="317"/>
        </w:tabs>
        <w:spacing w:line="228" w:lineRule="exact"/>
        <w:ind w:left="316" w:hanging="204"/>
        <w:jc w:val="both"/>
        <w:rPr>
          <w:b w:val="0"/>
          <w:bCs w:val="0"/>
          <w:lang w:val="pl-PL"/>
        </w:rPr>
      </w:pPr>
      <w:r w:rsidRPr="0074375F">
        <w:rPr>
          <w:lang w:val="pl-PL"/>
        </w:rPr>
        <w:t>Zasady zawierania</w:t>
      </w:r>
      <w:r w:rsidR="006B3E13" w:rsidRPr="0074375F">
        <w:rPr>
          <w:lang w:val="pl-PL"/>
        </w:rPr>
        <w:t xml:space="preserve"> </w:t>
      </w:r>
      <w:r w:rsidRPr="0074375F">
        <w:rPr>
          <w:lang w:val="pl-PL"/>
        </w:rPr>
        <w:t>umów</w:t>
      </w:r>
    </w:p>
    <w:p w14:paraId="2A0C85F1" w14:textId="77777777" w:rsidR="00CB36DA" w:rsidRPr="0074375F" w:rsidRDefault="00CB36DA" w:rsidP="00CB36DA">
      <w:pPr>
        <w:pStyle w:val="Akapitzlist"/>
        <w:numPr>
          <w:ilvl w:val="1"/>
          <w:numId w:val="7"/>
        </w:numPr>
        <w:tabs>
          <w:tab w:val="left" w:pos="507"/>
        </w:tabs>
        <w:spacing w:before="2" w:line="228" w:lineRule="exact"/>
        <w:ind w:right="105"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Zastosowane stawki będą obowiązywały również w stosunku do pojazdów wchodzących do ubezpieczenia w trakcie</w:t>
      </w:r>
      <w:r w:rsidR="008E497E" w:rsidRPr="0074375F">
        <w:rPr>
          <w:rFonts w:ascii="Times New Roman" w:hAnsi="Times New Roman"/>
          <w:sz w:val="20"/>
          <w:lang w:val="pl-PL"/>
        </w:rPr>
        <w:t xml:space="preserve"> </w:t>
      </w:r>
      <w:r w:rsidRPr="0074375F">
        <w:rPr>
          <w:rFonts w:ascii="Times New Roman" w:hAnsi="Times New Roman"/>
          <w:sz w:val="20"/>
          <w:lang w:val="pl-PL"/>
        </w:rPr>
        <w:t>roku.</w:t>
      </w:r>
    </w:p>
    <w:p w14:paraId="3D7B3C1A" w14:textId="77777777" w:rsidR="00CB36DA" w:rsidRPr="0074375F" w:rsidRDefault="00CB36DA" w:rsidP="00CB36DA">
      <w:pPr>
        <w:pStyle w:val="Akapitzlist"/>
        <w:numPr>
          <w:ilvl w:val="1"/>
          <w:numId w:val="7"/>
        </w:numPr>
        <w:tabs>
          <w:tab w:val="left" w:pos="466"/>
        </w:tabs>
        <w:spacing w:line="228" w:lineRule="exact"/>
        <w:ind w:left="465" w:hanging="353"/>
        <w:jc w:val="both"/>
        <w:rPr>
          <w:rFonts w:ascii="Times New Roman" w:eastAsia="Times New Roman" w:hAnsi="Times New Roman" w:cs="Times New Roman"/>
          <w:sz w:val="20"/>
          <w:szCs w:val="20"/>
          <w:lang w:val="pl-PL"/>
        </w:rPr>
      </w:pPr>
      <w:r w:rsidRPr="0074375F">
        <w:rPr>
          <w:rFonts w:ascii="Times New Roman" w:hAnsi="Times New Roman"/>
          <w:sz w:val="20"/>
          <w:lang w:val="pl-PL"/>
        </w:rPr>
        <w:t>Odpowiedzialność</w:t>
      </w:r>
      <w:r w:rsidR="008E497E" w:rsidRPr="0074375F">
        <w:rPr>
          <w:rFonts w:ascii="Times New Roman" w:hAnsi="Times New Roman"/>
          <w:sz w:val="20"/>
          <w:lang w:val="pl-PL"/>
        </w:rPr>
        <w:t xml:space="preserve"> </w:t>
      </w:r>
      <w:r w:rsidRPr="0074375F">
        <w:rPr>
          <w:rFonts w:ascii="Times New Roman" w:hAnsi="Times New Roman"/>
          <w:sz w:val="20"/>
          <w:lang w:val="pl-PL"/>
        </w:rPr>
        <w:t>cywilna</w:t>
      </w:r>
    </w:p>
    <w:p w14:paraId="3BBD8B36" w14:textId="77777777" w:rsidR="00CB36DA" w:rsidRPr="0074375F" w:rsidRDefault="00CB36DA" w:rsidP="00CB36DA">
      <w:pPr>
        <w:pStyle w:val="Akapitzlist"/>
        <w:numPr>
          <w:ilvl w:val="0"/>
          <w:numId w:val="12"/>
        </w:numPr>
        <w:tabs>
          <w:tab w:val="left" w:pos="233"/>
        </w:tabs>
        <w:ind w:right="108"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pojazdy nowe, które zostaną zakupione, objęte w posiadanie lub przyjęte w leasing w czasie trwania ubezpieczenia są objęte ochroną ubezpieczeniową z dniem zakupu (na podstawie faktury) lub z dniem podpisania stosownej </w:t>
      </w:r>
      <w:r w:rsidRPr="0074375F">
        <w:rPr>
          <w:rFonts w:ascii="Times New Roman" w:hAnsi="Times New Roman"/>
          <w:spacing w:val="-3"/>
          <w:sz w:val="20"/>
          <w:lang w:val="pl-PL"/>
        </w:rPr>
        <w:t xml:space="preserve">umowy, </w:t>
      </w:r>
      <w:r w:rsidRPr="0074375F">
        <w:rPr>
          <w:rFonts w:ascii="Times New Roman" w:hAnsi="Times New Roman"/>
          <w:sz w:val="20"/>
          <w:lang w:val="pl-PL"/>
        </w:rPr>
        <w:t>najpóźniej z dniem</w:t>
      </w:r>
      <w:r w:rsidR="008E497E" w:rsidRPr="0074375F">
        <w:rPr>
          <w:rFonts w:ascii="Times New Roman" w:hAnsi="Times New Roman"/>
          <w:sz w:val="20"/>
          <w:lang w:val="pl-PL"/>
        </w:rPr>
        <w:t xml:space="preserve"> </w:t>
      </w:r>
      <w:r w:rsidRPr="0074375F">
        <w:rPr>
          <w:rFonts w:ascii="Times New Roman" w:hAnsi="Times New Roman"/>
          <w:sz w:val="20"/>
          <w:lang w:val="pl-PL"/>
        </w:rPr>
        <w:t>rejestracji.</w:t>
      </w:r>
    </w:p>
    <w:p w14:paraId="71926151" w14:textId="77777777" w:rsidR="00CB36DA" w:rsidRPr="0074375F" w:rsidRDefault="00CB36DA" w:rsidP="00CB36DA">
      <w:pPr>
        <w:pStyle w:val="Akapitzlist"/>
        <w:numPr>
          <w:ilvl w:val="1"/>
          <w:numId w:val="7"/>
        </w:numPr>
        <w:tabs>
          <w:tab w:val="left" w:pos="454"/>
        </w:tabs>
        <w:spacing w:line="229" w:lineRule="exact"/>
        <w:ind w:left="453" w:hanging="341"/>
        <w:jc w:val="both"/>
        <w:rPr>
          <w:rFonts w:ascii="Times New Roman" w:eastAsia="Times New Roman" w:hAnsi="Times New Roman" w:cs="Times New Roman"/>
          <w:sz w:val="20"/>
          <w:szCs w:val="20"/>
          <w:lang w:val="pl-PL"/>
        </w:rPr>
      </w:pPr>
      <w:r w:rsidRPr="0074375F">
        <w:rPr>
          <w:rFonts w:ascii="Times New Roman"/>
          <w:sz w:val="20"/>
          <w:lang w:val="pl-PL"/>
        </w:rPr>
        <w:t>Autocasco(AC)</w:t>
      </w:r>
    </w:p>
    <w:p w14:paraId="17AC644D" w14:textId="77777777" w:rsidR="00CB36DA" w:rsidRPr="0074375F" w:rsidRDefault="00CB36DA" w:rsidP="00CB36DA">
      <w:pPr>
        <w:pStyle w:val="Akapitzlist"/>
        <w:numPr>
          <w:ilvl w:val="0"/>
          <w:numId w:val="12"/>
        </w:numPr>
        <w:tabs>
          <w:tab w:val="left" w:pos="233"/>
        </w:tabs>
        <w:ind w:right="109"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pojazdy nowe, które zostaną zakupione, objęte w posiadanie lub przyjęte w leasing w czasie trwania ubezpieczenia są objęteochronąubezpieczeniowązdniemzakupu(napodstawiefaktury)lubzdniempodpisaniastosownejumowy;</w:t>
      </w:r>
    </w:p>
    <w:p w14:paraId="4B90ABD3" w14:textId="77777777" w:rsidR="00CB36DA" w:rsidRPr="0074375F" w:rsidRDefault="00CB36DA" w:rsidP="00CB36DA">
      <w:pPr>
        <w:pStyle w:val="Akapitzlist"/>
        <w:numPr>
          <w:ilvl w:val="0"/>
          <w:numId w:val="12"/>
        </w:numPr>
        <w:tabs>
          <w:tab w:val="left" w:pos="231"/>
        </w:tabs>
        <w:ind w:right="105"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pojazdy zdjęte ze stanu środków trwałych w okresie ubezpieczenia tracą ochronę z dniem zbycia, wyrejestrowania lub z dniem zakończenia leasingu, a rozliczenie składki nastąpi w stosunku do faktycznego okresu trwania ochrony ubezpieczeniowej;</w:t>
      </w:r>
    </w:p>
    <w:p w14:paraId="081C8CEE" w14:textId="77777777" w:rsidR="00CB36DA" w:rsidRPr="0074375F" w:rsidRDefault="00CB36DA" w:rsidP="00CB36DA">
      <w:pPr>
        <w:pStyle w:val="Akapitzlist"/>
        <w:numPr>
          <w:ilvl w:val="0"/>
          <w:numId w:val="12"/>
        </w:numPr>
        <w:tabs>
          <w:tab w:val="left" w:pos="231"/>
        </w:tabs>
        <w:ind w:right="102"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dodatkowe wyposażenie samochodów (np. sprzęt </w:t>
      </w:r>
      <w:r w:rsidRPr="0074375F">
        <w:rPr>
          <w:rFonts w:ascii="Times New Roman" w:hAnsi="Times New Roman"/>
          <w:spacing w:val="-3"/>
          <w:sz w:val="20"/>
          <w:lang w:val="pl-PL"/>
        </w:rPr>
        <w:t xml:space="preserve">RTV) </w:t>
      </w:r>
      <w:r w:rsidRPr="0074375F">
        <w:rPr>
          <w:rFonts w:ascii="Times New Roman" w:hAnsi="Times New Roman"/>
          <w:sz w:val="20"/>
          <w:lang w:val="pl-PL"/>
        </w:rPr>
        <w:t>zawarte w sumie ubezpieczenia poszczególnych pojazdów, bez naliczania dodatkowej</w:t>
      </w:r>
      <w:r w:rsidR="008E497E" w:rsidRPr="0074375F">
        <w:rPr>
          <w:rFonts w:ascii="Times New Roman" w:hAnsi="Times New Roman"/>
          <w:sz w:val="20"/>
          <w:lang w:val="pl-PL"/>
        </w:rPr>
        <w:t xml:space="preserve"> </w:t>
      </w:r>
      <w:r w:rsidRPr="0074375F">
        <w:rPr>
          <w:rFonts w:ascii="Times New Roman" w:hAnsi="Times New Roman"/>
          <w:sz w:val="20"/>
          <w:lang w:val="pl-PL"/>
        </w:rPr>
        <w:t>składki;</w:t>
      </w:r>
    </w:p>
    <w:p w14:paraId="4A5740AE" w14:textId="77777777" w:rsidR="00CB36DA" w:rsidRPr="0074375F" w:rsidRDefault="00CB36DA" w:rsidP="00CB36DA">
      <w:pPr>
        <w:pStyle w:val="Akapitzlist"/>
        <w:numPr>
          <w:ilvl w:val="0"/>
          <w:numId w:val="12"/>
        </w:numPr>
        <w:tabs>
          <w:tab w:val="left" w:pos="228"/>
        </w:tabs>
        <w:ind w:right="102" w:firstLine="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przyjęcie pojazdów do ubezpieczenia Autocasco na podstawie oświadczenia ubezpieczającego o braku uszkodzeń oraz zaświadczeniu o przebiegu ubezpieczenia u dotychczasowego ubezpieczyciela. W przypadku pojazdów nowo zakupionych – przyjęcie do ubezpieczenia bez dokonania</w:t>
      </w:r>
      <w:r w:rsidR="008E497E"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oględzin.</w:t>
      </w:r>
    </w:p>
    <w:p w14:paraId="10593239" w14:textId="77777777" w:rsidR="00CB36DA" w:rsidRPr="0074375F" w:rsidRDefault="00CB36DA" w:rsidP="00CB36DA">
      <w:pPr>
        <w:rPr>
          <w:rFonts w:ascii="Times New Roman" w:eastAsia="Times New Roman" w:hAnsi="Times New Roman" w:cs="Times New Roman"/>
          <w:sz w:val="20"/>
          <w:szCs w:val="20"/>
          <w:lang w:val="pl-PL"/>
        </w:rPr>
      </w:pPr>
    </w:p>
    <w:p w14:paraId="48E87479" w14:textId="77777777" w:rsidR="00CB36DA" w:rsidRPr="0074375F" w:rsidRDefault="00CB36DA" w:rsidP="00CB36DA">
      <w:pPr>
        <w:spacing w:before="4"/>
        <w:rPr>
          <w:rFonts w:ascii="Times New Roman" w:eastAsia="Times New Roman" w:hAnsi="Times New Roman" w:cs="Times New Roman"/>
          <w:sz w:val="20"/>
          <w:szCs w:val="20"/>
          <w:lang w:val="pl-PL"/>
        </w:rPr>
      </w:pPr>
    </w:p>
    <w:p w14:paraId="18C90F8A" w14:textId="77777777" w:rsidR="00CB36DA" w:rsidRPr="0074375F" w:rsidRDefault="00CB36DA" w:rsidP="00CB36DA">
      <w:pPr>
        <w:pStyle w:val="Nagwek1"/>
        <w:numPr>
          <w:ilvl w:val="0"/>
          <w:numId w:val="7"/>
        </w:numPr>
        <w:tabs>
          <w:tab w:val="left" w:pos="315"/>
        </w:tabs>
        <w:spacing w:line="228" w:lineRule="exact"/>
        <w:jc w:val="both"/>
        <w:rPr>
          <w:b w:val="0"/>
          <w:bCs w:val="0"/>
          <w:lang w:val="pl-PL"/>
        </w:rPr>
      </w:pPr>
      <w:r w:rsidRPr="0074375F">
        <w:rPr>
          <w:lang w:val="pl-PL"/>
        </w:rPr>
        <w:t>Likwidacja</w:t>
      </w:r>
      <w:r w:rsidR="002B3C62" w:rsidRPr="0074375F">
        <w:rPr>
          <w:lang w:val="pl-PL"/>
        </w:rPr>
        <w:t xml:space="preserve"> </w:t>
      </w:r>
      <w:r w:rsidRPr="0074375F">
        <w:rPr>
          <w:lang w:val="pl-PL"/>
        </w:rPr>
        <w:t>szkód:</w:t>
      </w:r>
    </w:p>
    <w:p w14:paraId="7465E2D8" w14:textId="77777777" w:rsidR="00CB36DA" w:rsidRPr="0074375F" w:rsidRDefault="00CB36DA" w:rsidP="00CB36DA">
      <w:pPr>
        <w:pStyle w:val="Akapitzlist"/>
        <w:numPr>
          <w:ilvl w:val="0"/>
          <w:numId w:val="5"/>
        </w:numPr>
        <w:tabs>
          <w:tab w:val="left" w:pos="833"/>
        </w:tabs>
        <w:ind w:right="103"/>
        <w:jc w:val="both"/>
        <w:rPr>
          <w:rFonts w:ascii="Times New Roman" w:eastAsia="Times New Roman" w:hAnsi="Times New Roman" w:cs="Times New Roman"/>
          <w:sz w:val="20"/>
          <w:szCs w:val="20"/>
          <w:lang w:val="pl-PL"/>
        </w:rPr>
      </w:pPr>
      <w:r w:rsidRPr="0074375F">
        <w:rPr>
          <w:rFonts w:ascii="Times New Roman" w:hAnsi="Times New Roman"/>
          <w:sz w:val="20"/>
          <w:lang w:val="pl-PL"/>
        </w:rPr>
        <w:t>wariant serwisowy/warsztatowy (wypłata odszkodowania na podstawie przedstawionych faktur na uzgodniony zakres napraw z uwzględnieniem podatku</w:t>
      </w:r>
      <w:r w:rsidR="006D1014" w:rsidRPr="0074375F">
        <w:rPr>
          <w:rFonts w:ascii="Times New Roman" w:hAnsi="Times New Roman"/>
          <w:sz w:val="20"/>
          <w:lang w:val="pl-PL"/>
        </w:rPr>
        <w:t xml:space="preserve"> </w:t>
      </w:r>
      <w:r w:rsidRPr="0074375F">
        <w:rPr>
          <w:rFonts w:ascii="Times New Roman" w:hAnsi="Times New Roman"/>
          <w:spacing w:val="-9"/>
          <w:sz w:val="20"/>
          <w:lang w:val="pl-PL"/>
        </w:rPr>
        <w:t>VAT),</w:t>
      </w:r>
    </w:p>
    <w:p w14:paraId="03BC5DC7" w14:textId="77777777" w:rsidR="00CB36DA" w:rsidRPr="0074375F" w:rsidRDefault="00CB36DA" w:rsidP="00CB36DA">
      <w:pPr>
        <w:pStyle w:val="Akapitzlist"/>
        <w:numPr>
          <w:ilvl w:val="0"/>
          <w:numId w:val="5"/>
        </w:numPr>
        <w:tabs>
          <w:tab w:val="left" w:pos="833"/>
        </w:tabs>
        <w:ind w:right="104"/>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oględzin uszkodzonego pojazdu dokonuje Wykonawca w terminie 3 dni roboczych od zgłoszenia </w:t>
      </w:r>
      <w:r w:rsidRPr="0074375F">
        <w:rPr>
          <w:rFonts w:ascii="Times New Roman" w:hAnsi="Times New Roman"/>
          <w:spacing w:val="-3"/>
          <w:sz w:val="20"/>
          <w:lang w:val="pl-PL"/>
        </w:rPr>
        <w:t xml:space="preserve">szkody, </w:t>
      </w:r>
      <w:r w:rsidRPr="0074375F">
        <w:rPr>
          <w:rFonts w:ascii="Times New Roman" w:hAnsi="Times New Roman"/>
          <w:sz w:val="20"/>
          <w:lang w:val="pl-PL"/>
        </w:rPr>
        <w:t>w przypadku braku oględzin, przyjmuje się zakres uszkodzeń zgodny z protokołem sporządzonym przez Wykonawcę</w:t>
      </w:r>
      <w:r w:rsidR="006D1014" w:rsidRPr="0074375F">
        <w:rPr>
          <w:rFonts w:ascii="Times New Roman" w:hAnsi="Times New Roman"/>
          <w:sz w:val="20"/>
          <w:lang w:val="pl-PL"/>
        </w:rPr>
        <w:t xml:space="preserve"> </w:t>
      </w:r>
      <w:r w:rsidRPr="0074375F">
        <w:rPr>
          <w:rFonts w:ascii="Times New Roman" w:hAnsi="Times New Roman"/>
          <w:sz w:val="20"/>
          <w:lang w:val="pl-PL"/>
        </w:rPr>
        <w:t>lub</w:t>
      </w:r>
      <w:r w:rsidR="006D1014" w:rsidRPr="0074375F">
        <w:rPr>
          <w:rFonts w:ascii="Times New Roman" w:hAnsi="Times New Roman"/>
          <w:sz w:val="20"/>
          <w:lang w:val="pl-PL"/>
        </w:rPr>
        <w:t xml:space="preserve"> </w:t>
      </w:r>
      <w:r w:rsidRPr="0074375F">
        <w:rPr>
          <w:rFonts w:ascii="Times New Roman" w:hAnsi="Times New Roman"/>
          <w:sz w:val="20"/>
          <w:lang w:val="pl-PL"/>
        </w:rPr>
        <w:t>warsztat</w:t>
      </w:r>
      <w:r w:rsidR="006D1014" w:rsidRPr="0074375F">
        <w:rPr>
          <w:rFonts w:ascii="Times New Roman" w:hAnsi="Times New Roman"/>
          <w:sz w:val="20"/>
          <w:lang w:val="pl-PL"/>
        </w:rPr>
        <w:t xml:space="preserve"> </w:t>
      </w:r>
      <w:r w:rsidRPr="0074375F">
        <w:rPr>
          <w:rFonts w:ascii="Times New Roman" w:hAnsi="Times New Roman"/>
          <w:sz w:val="20"/>
          <w:lang w:val="pl-PL"/>
        </w:rPr>
        <w:t>dokonujący</w:t>
      </w:r>
      <w:r w:rsidR="006D1014" w:rsidRPr="0074375F">
        <w:rPr>
          <w:rFonts w:ascii="Times New Roman" w:hAnsi="Times New Roman"/>
          <w:sz w:val="20"/>
          <w:lang w:val="pl-PL"/>
        </w:rPr>
        <w:t xml:space="preserve"> </w:t>
      </w:r>
      <w:r w:rsidRPr="0074375F">
        <w:rPr>
          <w:rFonts w:ascii="Times New Roman" w:hAnsi="Times New Roman"/>
          <w:sz w:val="20"/>
          <w:lang w:val="pl-PL"/>
        </w:rPr>
        <w:t>naprawy,</w:t>
      </w:r>
    </w:p>
    <w:p w14:paraId="6C663E95" w14:textId="77777777" w:rsidR="00CB36DA" w:rsidRPr="0074375F" w:rsidRDefault="00CB36DA" w:rsidP="00CB36DA">
      <w:pPr>
        <w:pStyle w:val="Akapitzlist"/>
        <w:numPr>
          <w:ilvl w:val="0"/>
          <w:numId w:val="5"/>
        </w:numPr>
        <w:tabs>
          <w:tab w:val="left" w:pos="833"/>
        </w:tabs>
        <w:ind w:right="104"/>
        <w:jc w:val="both"/>
        <w:rPr>
          <w:rFonts w:ascii="Times New Roman" w:eastAsia="Times New Roman" w:hAnsi="Times New Roman" w:cs="Times New Roman"/>
          <w:sz w:val="20"/>
          <w:szCs w:val="20"/>
          <w:lang w:val="pl-PL"/>
        </w:rPr>
      </w:pPr>
      <w:r w:rsidRPr="0074375F">
        <w:rPr>
          <w:rFonts w:ascii="Times New Roman" w:hAnsi="Times New Roman"/>
          <w:sz w:val="20"/>
          <w:lang w:val="pl-PL"/>
        </w:rPr>
        <w:t>zatwierdzenia przedstawionego kosztorysu naprawy dokonuje Wykonawca w ciągu 3 dni roboczych od jego dostarczenia pisemnie informując ubezpieczonego lub warsztat, w przypadku braku informacji, przedstawiony kosztorys uznaje się za</w:t>
      </w:r>
      <w:r w:rsidR="006D1014" w:rsidRPr="0074375F">
        <w:rPr>
          <w:rFonts w:ascii="Times New Roman" w:hAnsi="Times New Roman"/>
          <w:sz w:val="20"/>
          <w:lang w:val="pl-PL"/>
        </w:rPr>
        <w:t xml:space="preserve"> </w:t>
      </w:r>
      <w:r w:rsidRPr="0074375F">
        <w:rPr>
          <w:rFonts w:ascii="Times New Roman" w:hAnsi="Times New Roman"/>
          <w:sz w:val="20"/>
          <w:lang w:val="pl-PL"/>
        </w:rPr>
        <w:t>zatwierdzony,</w:t>
      </w:r>
    </w:p>
    <w:p w14:paraId="297BC92D" w14:textId="77777777" w:rsidR="00CB36DA" w:rsidRPr="0074375F" w:rsidRDefault="00CB36DA" w:rsidP="00CB36DA">
      <w:pPr>
        <w:pStyle w:val="Akapitzlist"/>
        <w:numPr>
          <w:ilvl w:val="0"/>
          <w:numId w:val="5"/>
        </w:numPr>
        <w:tabs>
          <w:tab w:val="left" w:pos="833"/>
        </w:tabs>
        <w:ind w:right="106"/>
        <w:jc w:val="both"/>
        <w:rPr>
          <w:rFonts w:ascii="Times New Roman" w:eastAsia="Times New Roman" w:hAnsi="Times New Roman" w:cs="Times New Roman"/>
          <w:sz w:val="20"/>
          <w:szCs w:val="20"/>
          <w:lang w:val="pl-PL"/>
        </w:rPr>
      </w:pPr>
      <w:r w:rsidRPr="0074375F">
        <w:rPr>
          <w:rFonts w:ascii="Times New Roman" w:hAnsi="Times New Roman"/>
          <w:sz w:val="20"/>
          <w:lang w:val="pl-PL"/>
        </w:rPr>
        <w:t>kopia decyzji zamykającej szkodę zostanie przesłana do wiadomości ubezpieczającego oraz brokera uczestniczącego w likwidacji</w:t>
      </w:r>
      <w:r w:rsidR="006D1014" w:rsidRPr="0074375F">
        <w:rPr>
          <w:rFonts w:ascii="Times New Roman" w:hAnsi="Times New Roman"/>
          <w:sz w:val="20"/>
          <w:lang w:val="pl-PL"/>
        </w:rPr>
        <w:t xml:space="preserve"> </w:t>
      </w:r>
      <w:r w:rsidRPr="0074375F">
        <w:rPr>
          <w:rFonts w:ascii="Times New Roman" w:hAnsi="Times New Roman"/>
          <w:spacing w:val="-3"/>
          <w:sz w:val="20"/>
          <w:lang w:val="pl-PL"/>
        </w:rPr>
        <w:t>szkody.</w:t>
      </w:r>
    </w:p>
    <w:p w14:paraId="0CE17E52" w14:textId="77777777" w:rsidR="00CB36DA" w:rsidRPr="0074375F" w:rsidRDefault="00CB36DA" w:rsidP="00CB36DA">
      <w:pPr>
        <w:spacing w:before="3"/>
        <w:rPr>
          <w:rFonts w:ascii="Times New Roman" w:eastAsia="Times New Roman" w:hAnsi="Times New Roman" w:cs="Times New Roman"/>
          <w:sz w:val="20"/>
          <w:szCs w:val="20"/>
          <w:lang w:val="pl-PL"/>
        </w:rPr>
      </w:pPr>
    </w:p>
    <w:p w14:paraId="41B7C164" w14:textId="77777777" w:rsidR="00CB36DA" w:rsidRPr="0074375F" w:rsidRDefault="00CB36DA" w:rsidP="00CB36DA">
      <w:pPr>
        <w:pStyle w:val="Nagwek1"/>
        <w:numPr>
          <w:ilvl w:val="0"/>
          <w:numId w:val="4"/>
        </w:numPr>
        <w:tabs>
          <w:tab w:val="left" w:pos="365"/>
        </w:tabs>
        <w:spacing w:line="228" w:lineRule="exact"/>
        <w:ind w:hanging="252"/>
        <w:jc w:val="both"/>
        <w:rPr>
          <w:b w:val="0"/>
          <w:bCs w:val="0"/>
          <w:lang w:val="pl-PL"/>
        </w:rPr>
      </w:pPr>
      <w:r w:rsidRPr="0074375F">
        <w:rPr>
          <w:lang w:val="pl-PL"/>
        </w:rPr>
        <w:t>Dopuszczalne</w:t>
      </w:r>
      <w:r w:rsidR="002B3C62" w:rsidRPr="0074375F">
        <w:rPr>
          <w:lang w:val="pl-PL"/>
        </w:rPr>
        <w:t xml:space="preserve"> </w:t>
      </w:r>
      <w:r w:rsidRPr="0074375F">
        <w:rPr>
          <w:lang w:val="pl-PL"/>
        </w:rPr>
        <w:t>techniczne</w:t>
      </w:r>
      <w:r w:rsidR="002B3C62" w:rsidRPr="0074375F">
        <w:rPr>
          <w:lang w:val="pl-PL"/>
        </w:rPr>
        <w:t xml:space="preserve"> </w:t>
      </w:r>
      <w:r w:rsidRPr="0074375F">
        <w:rPr>
          <w:lang w:val="pl-PL"/>
        </w:rPr>
        <w:t>środki</w:t>
      </w:r>
      <w:r w:rsidR="002B3C62" w:rsidRPr="0074375F">
        <w:rPr>
          <w:lang w:val="pl-PL"/>
        </w:rPr>
        <w:t xml:space="preserve"> </w:t>
      </w:r>
      <w:r w:rsidRPr="0074375F">
        <w:rPr>
          <w:lang w:val="pl-PL"/>
        </w:rPr>
        <w:t>ograniczenia</w:t>
      </w:r>
      <w:r w:rsidR="006B3E13" w:rsidRPr="0074375F">
        <w:rPr>
          <w:lang w:val="pl-PL"/>
        </w:rPr>
        <w:t xml:space="preserve"> </w:t>
      </w:r>
      <w:r w:rsidRPr="0074375F">
        <w:rPr>
          <w:lang w:val="pl-PL"/>
        </w:rPr>
        <w:t>odpowiedzialności:</w:t>
      </w:r>
    </w:p>
    <w:p w14:paraId="4182FC9C" w14:textId="77777777" w:rsidR="00CB36DA" w:rsidRPr="0074375F" w:rsidRDefault="00CB36DA" w:rsidP="00CB36DA">
      <w:pPr>
        <w:pStyle w:val="Akapitzlist"/>
        <w:numPr>
          <w:ilvl w:val="0"/>
          <w:numId w:val="12"/>
        </w:numPr>
        <w:tabs>
          <w:tab w:val="left" w:pos="228"/>
        </w:tabs>
        <w:spacing w:line="228" w:lineRule="exact"/>
        <w:ind w:left="228"/>
        <w:jc w:val="both"/>
        <w:rPr>
          <w:rFonts w:ascii="Times New Roman" w:eastAsia="Times New Roman" w:hAnsi="Times New Roman" w:cs="Times New Roman"/>
          <w:sz w:val="20"/>
          <w:szCs w:val="20"/>
          <w:lang w:val="pl-PL"/>
        </w:rPr>
      </w:pPr>
      <w:r w:rsidRPr="0074375F">
        <w:rPr>
          <w:rFonts w:ascii="Times New Roman"/>
          <w:sz w:val="20"/>
          <w:lang w:val="pl-PL"/>
        </w:rPr>
        <w:t>Franszyza integralna:</w:t>
      </w:r>
      <w:r w:rsidR="00EA412C" w:rsidRPr="0074375F">
        <w:rPr>
          <w:rFonts w:ascii="Times New Roman"/>
          <w:sz w:val="20"/>
          <w:lang w:val="pl-PL"/>
        </w:rPr>
        <w:t xml:space="preserve"> </w:t>
      </w:r>
      <w:r w:rsidRPr="0074375F">
        <w:rPr>
          <w:rFonts w:ascii="Times New Roman"/>
          <w:sz w:val="20"/>
          <w:lang w:val="pl-PL"/>
        </w:rPr>
        <w:t>brak</w:t>
      </w:r>
    </w:p>
    <w:p w14:paraId="5921B9FF" w14:textId="77777777" w:rsidR="00CB36DA" w:rsidRPr="0074375F" w:rsidRDefault="00CB36DA" w:rsidP="00CB36DA">
      <w:pPr>
        <w:pStyle w:val="Akapitzlist"/>
        <w:numPr>
          <w:ilvl w:val="0"/>
          <w:numId w:val="12"/>
        </w:numPr>
        <w:tabs>
          <w:tab w:val="left" w:pos="228"/>
        </w:tabs>
        <w:ind w:left="228"/>
        <w:jc w:val="both"/>
        <w:rPr>
          <w:rFonts w:ascii="Times New Roman" w:eastAsia="Times New Roman" w:hAnsi="Times New Roman" w:cs="Times New Roman"/>
          <w:sz w:val="20"/>
          <w:szCs w:val="20"/>
          <w:lang w:val="pl-PL"/>
        </w:rPr>
      </w:pPr>
      <w:r w:rsidRPr="0074375F">
        <w:rPr>
          <w:rFonts w:ascii="Times New Roman"/>
          <w:sz w:val="20"/>
          <w:lang w:val="pl-PL"/>
        </w:rPr>
        <w:t>Franszyza redukcyjna:</w:t>
      </w:r>
      <w:r w:rsidR="00EA412C" w:rsidRPr="0074375F">
        <w:rPr>
          <w:rFonts w:ascii="Times New Roman"/>
          <w:sz w:val="20"/>
          <w:lang w:val="pl-PL"/>
        </w:rPr>
        <w:t xml:space="preserve"> </w:t>
      </w:r>
      <w:r w:rsidRPr="0074375F">
        <w:rPr>
          <w:rFonts w:ascii="Times New Roman"/>
          <w:sz w:val="20"/>
          <w:lang w:val="pl-PL"/>
        </w:rPr>
        <w:t>brak</w:t>
      </w:r>
    </w:p>
    <w:p w14:paraId="7DE956DB" w14:textId="77777777" w:rsidR="00CB36DA" w:rsidRPr="0074375F" w:rsidRDefault="00CB36DA" w:rsidP="00CB36DA">
      <w:pPr>
        <w:pStyle w:val="Akapitzlist"/>
        <w:numPr>
          <w:ilvl w:val="0"/>
          <w:numId w:val="12"/>
        </w:numPr>
        <w:tabs>
          <w:tab w:val="left" w:pos="228"/>
        </w:tabs>
        <w:ind w:left="228"/>
        <w:jc w:val="both"/>
        <w:rPr>
          <w:rFonts w:ascii="Times New Roman" w:eastAsia="Times New Roman" w:hAnsi="Times New Roman" w:cs="Times New Roman"/>
          <w:sz w:val="20"/>
          <w:szCs w:val="20"/>
          <w:lang w:val="pl-PL"/>
        </w:rPr>
      </w:pPr>
      <w:r w:rsidRPr="0074375F">
        <w:rPr>
          <w:rFonts w:ascii="Times New Roman" w:hAnsi="Times New Roman"/>
          <w:sz w:val="20"/>
          <w:lang w:val="pl-PL"/>
        </w:rPr>
        <w:t>Udział własny:</w:t>
      </w:r>
      <w:r w:rsidR="00EA412C" w:rsidRPr="0074375F">
        <w:rPr>
          <w:rFonts w:ascii="Times New Roman" w:hAnsi="Times New Roman"/>
          <w:sz w:val="20"/>
          <w:lang w:val="pl-PL"/>
        </w:rPr>
        <w:t xml:space="preserve"> </w:t>
      </w:r>
      <w:r w:rsidRPr="0074375F">
        <w:rPr>
          <w:rFonts w:ascii="Times New Roman" w:hAnsi="Times New Roman"/>
          <w:sz w:val="20"/>
          <w:lang w:val="pl-PL"/>
        </w:rPr>
        <w:t>brak</w:t>
      </w:r>
    </w:p>
    <w:p w14:paraId="7BB60CFC" w14:textId="77777777" w:rsidR="00CB36DA" w:rsidRPr="0074375F" w:rsidRDefault="00CB36DA" w:rsidP="00CB36DA">
      <w:pPr>
        <w:spacing w:before="8"/>
        <w:rPr>
          <w:rFonts w:ascii="Times New Roman" w:eastAsia="Times New Roman" w:hAnsi="Times New Roman" w:cs="Times New Roman"/>
          <w:b/>
          <w:bCs/>
          <w:sz w:val="19"/>
          <w:szCs w:val="19"/>
          <w:lang w:val="pl-PL"/>
        </w:rPr>
      </w:pPr>
    </w:p>
    <w:p w14:paraId="121D2273" w14:textId="77777777" w:rsidR="00CB36DA" w:rsidRPr="0074375F" w:rsidRDefault="00CB36DA" w:rsidP="00CB36DA">
      <w:pPr>
        <w:pStyle w:val="Tekstpodstawowy"/>
        <w:ind w:right="104"/>
        <w:jc w:val="both"/>
        <w:rPr>
          <w:b/>
          <w:lang w:val="pl-PL"/>
        </w:rPr>
      </w:pPr>
      <w:r w:rsidRPr="0074375F">
        <w:rPr>
          <w:b/>
          <w:lang w:val="pl-PL"/>
        </w:rPr>
        <w:t>KLAUZULA WYRÓWNANIA OKRESÓW UBEZPIECZENIA</w:t>
      </w:r>
    </w:p>
    <w:p w14:paraId="02BF55D8" w14:textId="77777777" w:rsidR="00CB36DA" w:rsidRPr="0074375F" w:rsidRDefault="00CB36DA" w:rsidP="00CB36DA">
      <w:pPr>
        <w:pStyle w:val="Tekstpodstawowy"/>
        <w:ind w:right="104"/>
        <w:jc w:val="both"/>
        <w:rPr>
          <w:lang w:val="pl-PL"/>
        </w:rPr>
      </w:pPr>
    </w:p>
    <w:p w14:paraId="014CFE90" w14:textId="77777777" w:rsidR="00CB36DA" w:rsidRPr="0074375F" w:rsidRDefault="00CB36DA" w:rsidP="00CB36DA">
      <w:pPr>
        <w:pStyle w:val="Tekstpodstawowy"/>
        <w:ind w:right="104"/>
        <w:jc w:val="both"/>
        <w:rPr>
          <w:lang w:val="pl-PL"/>
        </w:rPr>
      </w:pPr>
      <w:r w:rsidRPr="0074375F">
        <w:rPr>
          <w:lang w:val="pl-PL"/>
        </w:rPr>
        <w:t xml:space="preserve">Zamawiający posiada </w:t>
      </w:r>
      <w:r w:rsidR="009A3549" w:rsidRPr="0074375F">
        <w:rPr>
          <w:b/>
          <w:lang w:val="pl-PL"/>
        </w:rPr>
        <w:t>15</w:t>
      </w:r>
      <w:r w:rsidR="009A3549" w:rsidRPr="0074375F">
        <w:rPr>
          <w:lang w:val="pl-PL"/>
        </w:rPr>
        <w:t xml:space="preserve"> pojazdów</w:t>
      </w:r>
      <w:r w:rsidRPr="0074375F">
        <w:rPr>
          <w:lang w:val="pl-PL"/>
        </w:rPr>
        <w:t xml:space="preserve"> podlegając</w:t>
      </w:r>
      <w:r w:rsidR="009A3549" w:rsidRPr="0074375F">
        <w:rPr>
          <w:lang w:val="pl-PL"/>
        </w:rPr>
        <w:t>ych</w:t>
      </w:r>
      <w:r w:rsidRPr="0074375F">
        <w:rPr>
          <w:lang w:val="pl-PL"/>
        </w:rPr>
        <w:t xml:space="preserve"> obowiązkowemu ubezpieczeniu odpowiedzialności cywilnej posiadaczy pojazdów mechanicznych. Celem Zamawiającego jest wyrównanie okresów ubezpieczenia </w:t>
      </w:r>
      <w:r w:rsidR="00EA412C" w:rsidRPr="0074375F">
        <w:rPr>
          <w:lang w:val="pl-PL"/>
        </w:rPr>
        <w:t xml:space="preserve">okresu ubezpieczenia posiadanych pojazdów oraz </w:t>
      </w:r>
      <w:r w:rsidRPr="0074375F">
        <w:rPr>
          <w:lang w:val="pl-PL"/>
        </w:rPr>
        <w:t>w przypadku nabycia nowych pojazdów</w:t>
      </w:r>
      <w:r w:rsidR="00EA412C" w:rsidRPr="0074375F">
        <w:rPr>
          <w:lang w:val="pl-PL"/>
        </w:rPr>
        <w:t xml:space="preserve"> w okresie rocznym tj. od 1 </w:t>
      </w:r>
      <w:r w:rsidR="00F93D68" w:rsidRPr="0074375F">
        <w:rPr>
          <w:lang w:val="pl-PL"/>
        </w:rPr>
        <w:t>czerwca</w:t>
      </w:r>
      <w:r w:rsidR="00EA412C" w:rsidRPr="0074375F">
        <w:rPr>
          <w:lang w:val="pl-PL"/>
        </w:rPr>
        <w:t xml:space="preserve"> do 31 </w:t>
      </w:r>
      <w:r w:rsidR="00F93D68" w:rsidRPr="0074375F">
        <w:rPr>
          <w:lang w:val="pl-PL"/>
        </w:rPr>
        <w:t>maja</w:t>
      </w:r>
      <w:r w:rsidRPr="0074375F">
        <w:rPr>
          <w:lang w:val="pl-PL"/>
        </w:rPr>
        <w:t>.</w:t>
      </w:r>
    </w:p>
    <w:p w14:paraId="01CE8B8C" w14:textId="77777777" w:rsidR="00CB36DA" w:rsidRPr="0074375F" w:rsidRDefault="00CB36DA" w:rsidP="00CB36DA">
      <w:pPr>
        <w:pStyle w:val="Tekstpodstawowy"/>
        <w:ind w:right="107" w:hanging="1"/>
        <w:jc w:val="both"/>
        <w:rPr>
          <w:lang w:val="pl-PL"/>
        </w:rPr>
      </w:pPr>
    </w:p>
    <w:p w14:paraId="6BCC2AEE" w14:textId="77777777" w:rsidR="00CB36DA" w:rsidRPr="0074375F" w:rsidRDefault="00CB36DA" w:rsidP="00CB36DA">
      <w:pPr>
        <w:pStyle w:val="Tekstpodstawowy"/>
        <w:ind w:right="-63" w:hanging="1"/>
        <w:jc w:val="both"/>
        <w:rPr>
          <w:lang w:val="pl-PL"/>
        </w:rPr>
      </w:pPr>
      <w:r w:rsidRPr="0074375F">
        <w:rPr>
          <w:lang w:val="pl-PL"/>
        </w:rPr>
        <w:t>W przypadku nabycia nowego pojazdu w trakcie okresu 01.</w:t>
      </w:r>
      <w:r w:rsidR="00EA412C" w:rsidRPr="0074375F">
        <w:rPr>
          <w:lang w:val="pl-PL"/>
        </w:rPr>
        <w:t>0</w:t>
      </w:r>
      <w:r w:rsidR="00F93D68" w:rsidRPr="0074375F">
        <w:rPr>
          <w:lang w:val="pl-PL"/>
        </w:rPr>
        <w:t>6</w:t>
      </w:r>
      <w:r w:rsidRPr="0074375F">
        <w:rPr>
          <w:lang w:val="pl-PL"/>
        </w:rPr>
        <w:t>.20</w:t>
      </w:r>
      <w:r w:rsidR="00EA412C" w:rsidRPr="0074375F">
        <w:rPr>
          <w:lang w:val="pl-PL"/>
        </w:rPr>
        <w:t>20</w:t>
      </w:r>
      <w:r w:rsidRPr="0074375F">
        <w:rPr>
          <w:lang w:val="pl-PL"/>
        </w:rPr>
        <w:t xml:space="preserve"> r. - 3</w:t>
      </w:r>
      <w:r w:rsidR="00EA412C" w:rsidRPr="0074375F">
        <w:rPr>
          <w:lang w:val="pl-PL"/>
        </w:rPr>
        <w:t>1</w:t>
      </w:r>
      <w:r w:rsidRPr="0074375F">
        <w:rPr>
          <w:lang w:val="pl-PL"/>
        </w:rPr>
        <w:t>.</w:t>
      </w:r>
      <w:r w:rsidR="00F93D68" w:rsidRPr="0074375F">
        <w:rPr>
          <w:lang w:val="pl-PL"/>
        </w:rPr>
        <w:t>05</w:t>
      </w:r>
      <w:r w:rsidRPr="0074375F">
        <w:rPr>
          <w:lang w:val="pl-PL"/>
        </w:rPr>
        <w:t>.202</w:t>
      </w:r>
      <w:r w:rsidR="00F93D68" w:rsidRPr="0074375F">
        <w:rPr>
          <w:lang w:val="pl-PL"/>
        </w:rPr>
        <w:t>1</w:t>
      </w:r>
      <w:r w:rsidRPr="0074375F">
        <w:rPr>
          <w:lang w:val="pl-PL"/>
        </w:rPr>
        <w:t xml:space="preserve"> r. ochrona ubezpieczeniowa z tytułu obowiązkowego ubezpieczenia OC posiadaczy pojazdów mechanicznych  będzie świadczona od dnia zgłoszenia w pełnym 12-miesięcznym okresie ubezpieczenia, z możliwością wyrównania okresu ubezpieczenia, tj. do dnia </w:t>
      </w:r>
      <w:r w:rsidR="00EA412C" w:rsidRPr="0074375F">
        <w:rPr>
          <w:lang w:val="pl-PL"/>
        </w:rPr>
        <w:t>01</w:t>
      </w:r>
      <w:r w:rsidRPr="0074375F">
        <w:rPr>
          <w:lang w:val="pl-PL"/>
        </w:rPr>
        <w:t>.</w:t>
      </w:r>
      <w:r w:rsidR="00EA412C" w:rsidRPr="0074375F">
        <w:rPr>
          <w:lang w:val="pl-PL"/>
        </w:rPr>
        <w:t>0</w:t>
      </w:r>
      <w:r w:rsidR="00F93D68" w:rsidRPr="0074375F">
        <w:rPr>
          <w:lang w:val="pl-PL"/>
        </w:rPr>
        <w:t>6</w:t>
      </w:r>
      <w:r w:rsidRPr="0074375F">
        <w:rPr>
          <w:lang w:val="pl-PL"/>
        </w:rPr>
        <w:t>.2020 r. Składka zostanie rozbita na 2 raty. Pierwsza naliczona za okres ochrony do 3</w:t>
      </w:r>
      <w:r w:rsidR="00EA412C" w:rsidRPr="0074375F">
        <w:rPr>
          <w:lang w:val="pl-PL"/>
        </w:rPr>
        <w:t>1</w:t>
      </w:r>
      <w:r w:rsidRPr="0074375F">
        <w:rPr>
          <w:lang w:val="pl-PL"/>
        </w:rPr>
        <w:t>.</w:t>
      </w:r>
      <w:r w:rsidR="00F93D68" w:rsidRPr="0074375F">
        <w:rPr>
          <w:lang w:val="pl-PL"/>
        </w:rPr>
        <w:t>05</w:t>
      </w:r>
      <w:r w:rsidRPr="0074375F">
        <w:rPr>
          <w:lang w:val="pl-PL"/>
        </w:rPr>
        <w:t>.202</w:t>
      </w:r>
      <w:r w:rsidR="00F93D68" w:rsidRPr="0074375F">
        <w:rPr>
          <w:lang w:val="pl-PL"/>
        </w:rPr>
        <w:t>1</w:t>
      </w:r>
      <w:r w:rsidRPr="0074375F">
        <w:rPr>
          <w:lang w:val="pl-PL"/>
        </w:rPr>
        <w:t xml:space="preserve"> r., druga rata zostanie umorzona. W następnym roku polisowym zostanie zawarta nowa roczna umowa ubezpieczenia OC p.p.m. od 01.</w:t>
      </w:r>
      <w:r w:rsidR="00EA412C" w:rsidRPr="0074375F">
        <w:rPr>
          <w:lang w:val="pl-PL"/>
        </w:rPr>
        <w:t>0</w:t>
      </w:r>
      <w:r w:rsidR="00F93D68" w:rsidRPr="0074375F">
        <w:rPr>
          <w:lang w:val="pl-PL"/>
        </w:rPr>
        <w:t>6</w:t>
      </w:r>
      <w:r w:rsidRPr="0074375F">
        <w:rPr>
          <w:lang w:val="pl-PL"/>
        </w:rPr>
        <w:t>.2020 r. - 3</w:t>
      </w:r>
      <w:r w:rsidR="00EA412C" w:rsidRPr="0074375F">
        <w:rPr>
          <w:lang w:val="pl-PL"/>
        </w:rPr>
        <w:t>1</w:t>
      </w:r>
      <w:r w:rsidRPr="0074375F">
        <w:rPr>
          <w:lang w:val="pl-PL"/>
        </w:rPr>
        <w:t>.</w:t>
      </w:r>
      <w:r w:rsidR="00F93D68" w:rsidRPr="0074375F">
        <w:rPr>
          <w:lang w:val="pl-PL"/>
        </w:rPr>
        <w:t>05</w:t>
      </w:r>
      <w:r w:rsidRPr="0074375F">
        <w:rPr>
          <w:lang w:val="pl-PL"/>
        </w:rPr>
        <w:t>.2021 r. W przypadku wyrównania okresu ubezpieczenia składka należna za faktyczny okres ochrony winna być</w:t>
      </w:r>
    </w:p>
    <w:p w14:paraId="1297D892" w14:textId="77777777" w:rsidR="00CB36DA" w:rsidRPr="0074375F" w:rsidRDefault="00CB36DA" w:rsidP="00CB36DA">
      <w:pPr>
        <w:pStyle w:val="Tekstpodstawowy"/>
        <w:ind w:right="-63" w:hanging="1"/>
        <w:jc w:val="both"/>
        <w:rPr>
          <w:lang w:val="pl-PL"/>
        </w:rPr>
      </w:pPr>
      <w:r w:rsidRPr="0074375F">
        <w:rPr>
          <w:lang w:val="pl-PL"/>
        </w:rPr>
        <w:lastRenderedPageBreak/>
        <w:t>naliczona „co do dnia”, proporcjonalnie w stosunku do okresu rocznego.</w:t>
      </w:r>
    </w:p>
    <w:p w14:paraId="665C0937" w14:textId="77777777" w:rsidR="00CB36DA" w:rsidRPr="0074375F" w:rsidRDefault="00CB36DA" w:rsidP="00CB36DA">
      <w:pPr>
        <w:pStyle w:val="Tekstpodstawowy"/>
        <w:ind w:right="-63" w:hanging="1"/>
        <w:jc w:val="both"/>
        <w:rPr>
          <w:lang w:val="pl-PL"/>
        </w:rPr>
      </w:pPr>
      <w:r w:rsidRPr="0074375F">
        <w:rPr>
          <w:lang w:val="pl-PL"/>
        </w:rPr>
        <w:t xml:space="preserve">W przypadku ubezpieczenia NNW, AutoCasco, Assistance ochrona ubezpieczeniowa będzie świadczona od dnia zgłoszenia do </w:t>
      </w:r>
      <w:r w:rsidR="00EA412C" w:rsidRPr="0074375F">
        <w:rPr>
          <w:lang w:val="pl-PL"/>
        </w:rPr>
        <w:t>31</w:t>
      </w:r>
      <w:r w:rsidRPr="0074375F">
        <w:rPr>
          <w:lang w:val="pl-PL"/>
        </w:rPr>
        <w:t>.</w:t>
      </w:r>
      <w:r w:rsidR="00F93D68" w:rsidRPr="0074375F">
        <w:rPr>
          <w:lang w:val="pl-PL"/>
        </w:rPr>
        <w:t>05</w:t>
      </w:r>
      <w:r w:rsidRPr="0074375F">
        <w:rPr>
          <w:lang w:val="pl-PL"/>
        </w:rPr>
        <w:t>.202</w:t>
      </w:r>
      <w:r w:rsidR="00F93D68" w:rsidRPr="0074375F">
        <w:rPr>
          <w:lang w:val="pl-PL"/>
        </w:rPr>
        <w:t>1</w:t>
      </w:r>
      <w:r w:rsidRPr="0074375F">
        <w:rPr>
          <w:lang w:val="pl-PL"/>
        </w:rPr>
        <w:t xml:space="preserve"> r. Natomiast od 01.</w:t>
      </w:r>
      <w:r w:rsidR="00EA412C" w:rsidRPr="0074375F">
        <w:rPr>
          <w:lang w:val="pl-PL"/>
        </w:rPr>
        <w:t>0</w:t>
      </w:r>
      <w:r w:rsidR="00F93D68" w:rsidRPr="0074375F">
        <w:rPr>
          <w:lang w:val="pl-PL"/>
        </w:rPr>
        <w:t>6</w:t>
      </w:r>
      <w:r w:rsidRPr="0074375F">
        <w:rPr>
          <w:lang w:val="pl-PL"/>
        </w:rPr>
        <w:t>.202</w:t>
      </w:r>
      <w:r w:rsidR="00EA412C" w:rsidRPr="0074375F">
        <w:rPr>
          <w:lang w:val="pl-PL"/>
        </w:rPr>
        <w:t>1</w:t>
      </w:r>
      <w:r w:rsidRPr="0074375F">
        <w:rPr>
          <w:lang w:val="pl-PL"/>
        </w:rPr>
        <w:t xml:space="preserve"> r. zostanie zawarta nowa roczna umowa, tak aby wyrównać okresy</w:t>
      </w:r>
    </w:p>
    <w:p w14:paraId="73DA7B50" w14:textId="77777777" w:rsidR="00CB36DA" w:rsidRPr="0074375F" w:rsidRDefault="00CB36DA" w:rsidP="00CB36DA">
      <w:pPr>
        <w:pStyle w:val="Tekstpodstawowy"/>
        <w:ind w:right="-63" w:hanging="1"/>
        <w:jc w:val="both"/>
        <w:rPr>
          <w:lang w:val="pl-PL"/>
        </w:rPr>
      </w:pPr>
      <w:r w:rsidRPr="0074375F">
        <w:rPr>
          <w:lang w:val="pl-PL"/>
        </w:rPr>
        <w:t>ubezpieczenia z całą flotą. Składki ubezpieczeniowe będą naliczane za faktyczny okres ubezpieczenia „co do dnia” proporcjonalnie w stosunku do rocznego okresu.</w:t>
      </w:r>
    </w:p>
    <w:p w14:paraId="1FB9A154" w14:textId="77777777" w:rsidR="00CB36DA" w:rsidRPr="0074375F" w:rsidRDefault="00CB36DA" w:rsidP="00CB36DA">
      <w:pPr>
        <w:pStyle w:val="Tekstpodstawowy"/>
        <w:ind w:right="-63" w:hanging="1"/>
        <w:jc w:val="both"/>
        <w:rPr>
          <w:lang w:val="pl-PL"/>
        </w:rPr>
      </w:pPr>
    </w:p>
    <w:p w14:paraId="2F6ED155" w14:textId="77777777" w:rsidR="00CB36DA" w:rsidRPr="0074375F" w:rsidRDefault="00CB36DA" w:rsidP="00F93D68">
      <w:pPr>
        <w:pStyle w:val="Tekstpodstawowy"/>
        <w:ind w:right="-63" w:hanging="1"/>
        <w:jc w:val="both"/>
        <w:rPr>
          <w:lang w:val="pl-PL"/>
        </w:rPr>
      </w:pPr>
      <w:r w:rsidRPr="0074375F">
        <w:rPr>
          <w:lang w:val="pl-PL"/>
        </w:rPr>
        <w:t>W przypadku nabycia nowego pojazdu w trakcie okresu 01.</w:t>
      </w:r>
      <w:r w:rsidR="00584414" w:rsidRPr="0074375F">
        <w:rPr>
          <w:lang w:val="pl-PL"/>
        </w:rPr>
        <w:t>0</w:t>
      </w:r>
      <w:r w:rsidR="00F93D68" w:rsidRPr="0074375F">
        <w:rPr>
          <w:lang w:val="pl-PL"/>
        </w:rPr>
        <w:t>6</w:t>
      </w:r>
      <w:r w:rsidRPr="0074375F">
        <w:rPr>
          <w:lang w:val="pl-PL"/>
        </w:rPr>
        <w:t>.202</w:t>
      </w:r>
      <w:r w:rsidR="00584414" w:rsidRPr="0074375F">
        <w:rPr>
          <w:lang w:val="pl-PL"/>
        </w:rPr>
        <w:t>1</w:t>
      </w:r>
      <w:r w:rsidRPr="0074375F">
        <w:rPr>
          <w:lang w:val="pl-PL"/>
        </w:rPr>
        <w:t xml:space="preserve"> r. - 3</w:t>
      </w:r>
      <w:r w:rsidR="00584414" w:rsidRPr="0074375F">
        <w:rPr>
          <w:lang w:val="pl-PL"/>
        </w:rPr>
        <w:t>1</w:t>
      </w:r>
      <w:r w:rsidRPr="0074375F">
        <w:rPr>
          <w:lang w:val="pl-PL"/>
        </w:rPr>
        <w:t>.</w:t>
      </w:r>
      <w:r w:rsidR="00F93D68" w:rsidRPr="0074375F">
        <w:rPr>
          <w:lang w:val="pl-PL"/>
        </w:rPr>
        <w:t>05</w:t>
      </w:r>
      <w:r w:rsidRPr="0074375F">
        <w:rPr>
          <w:lang w:val="pl-PL"/>
        </w:rPr>
        <w:t>.202</w:t>
      </w:r>
      <w:r w:rsidR="00F93D68" w:rsidRPr="0074375F">
        <w:rPr>
          <w:lang w:val="pl-PL"/>
        </w:rPr>
        <w:t>2</w:t>
      </w:r>
      <w:r w:rsidRPr="0074375F">
        <w:rPr>
          <w:lang w:val="pl-PL"/>
        </w:rPr>
        <w:t xml:space="preserve"> r. ochrona ubezpieczeniowa z tytułu obowiązkowego ubezpieczenia OC posiadaczy pojazdów mechanicznych  będzie świadczona od dnia zgłoszenia w pełnym 12-miesięcznym okresie ubezpieczenia, z możliwością wyrównania okresu ubezpieczenia, tj. do dnia </w:t>
      </w:r>
      <w:r w:rsidR="00584414" w:rsidRPr="0074375F">
        <w:rPr>
          <w:lang w:val="pl-PL"/>
        </w:rPr>
        <w:t>31</w:t>
      </w:r>
      <w:r w:rsidRPr="0074375F">
        <w:rPr>
          <w:lang w:val="pl-PL"/>
        </w:rPr>
        <w:t>.</w:t>
      </w:r>
      <w:r w:rsidR="00F93D68" w:rsidRPr="0074375F">
        <w:rPr>
          <w:lang w:val="pl-PL"/>
        </w:rPr>
        <w:t>05</w:t>
      </w:r>
      <w:r w:rsidRPr="0074375F">
        <w:rPr>
          <w:lang w:val="pl-PL"/>
        </w:rPr>
        <w:t>.202</w:t>
      </w:r>
      <w:r w:rsidR="00F93D68" w:rsidRPr="0074375F">
        <w:rPr>
          <w:lang w:val="pl-PL"/>
        </w:rPr>
        <w:t>2 </w:t>
      </w:r>
      <w:r w:rsidRPr="0074375F">
        <w:rPr>
          <w:lang w:val="pl-PL"/>
        </w:rPr>
        <w:t xml:space="preserve">r. Składka zostanie rozbita na 2 raty. Pierwsza naliczona za okres ochrony do </w:t>
      </w:r>
      <w:r w:rsidR="00584414" w:rsidRPr="0074375F">
        <w:rPr>
          <w:lang w:val="pl-PL"/>
        </w:rPr>
        <w:t>31</w:t>
      </w:r>
      <w:r w:rsidRPr="0074375F">
        <w:rPr>
          <w:lang w:val="pl-PL"/>
        </w:rPr>
        <w:t>.</w:t>
      </w:r>
      <w:r w:rsidR="00F93D68" w:rsidRPr="0074375F">
        <w:rPr>
          <w:lang w:val="pl-PL"/>
        </w:rPr>
        <w:t>05</w:t>
      </w:r>
      <w:r w:rsidRPr="0074375F">
        <w:rPr>
          <w:lang w:val="pl-PL"/>
        </w:rPr>
        <w:t>.202</w:t>
      </w:r>
      <w:r w:rsidR="00F93D68" w:rsidRPr="0074375F">
        <w:rPr>
          <w:lang w:val="pl-PL"/>
        </w:rPr>
        <w:t>2</w:t>
      </w:r>
      <w:r w:rsidRPr="0074375F">
        <w:rPr>
          <w:lang w:val="pl-PL"/>
        </w:rPr>
        <w:t xml:space="preserve"> r., druga rata zostanie umorzona. W następnym roku polisowym zostanie zawarta nowa roczna umowa ubezpieczenia OC p.p.m. od 01.</w:t>
      </w:r>
      <w:r w:rsidR="00584414" w:rsidRPr="0074375F">
        <w:rPr>
          <w:lang w:val="pl-PL"/>
        </w:rPr>
        <w:t>0</w:t>
      </w:r>
      <w:r w:rsidR="00F93D68" w:rsidRPr="0074375F">
        <w:rPr>
          <w:lang w:val="pl-PL"/>
        </w:rPr>
        <w:t>6</w:t>
      </w:r>
      <w:r w:rsidRPr="0074375F">
        <w:rPr>
          <w:lang w:val="pl-PL"/>
        </w:rPr>
        <w:t>.202</w:t>
      </w:r>
      <w:r w:rsidR="00584414" w:rsidRPr="0074375F">
        <w:rPr>
          <w:lang w:val="pl-PL"/>
        </w:rPr>
        <w:t>2</w:t>
      </w:r>
      <w:r w:rsidRPr="0074375F">
        <w:rPr>
          <w:lang w:val="pl-PL"/>
        </w:rPr>
        <w:t xml:space="preserve"> r. - 3</w:t>
      </w:r>
      <w:r w:rsidR="00584414" w:rsidRPr="0074375F">
        <w:rPr>
          <w:lang w:val="pl-PL"/>
        </w:rPr>
        <w:t>1</w:t>
      </w:r>
      <w:r w:rsidRPr="0074375F">
        <w:rPr>
          <w:lang w:val="pl-PL"/>
        </w:rPr>
        <w:t>.</w:t>
      </w:r>
      <w:r w:rsidR="00F93D68" w:rsidRPr="0074375F">
        <w:rPr>
          <w:lang w:val="pl-PL"/>
        </w:rPr>
        <w:t>05</w:t>
      </w:r>
      <w:r w:rsidRPr="0074375F">
        <w:rPr>
          <w:lang w:val="pl-PL"/>
        </w:rPr>
        <w:t>.202</w:t>
      </w:r>
      <w:r w:rsidR="00F93D68" w:rsidRPr="0074375F">
        <w:rPr>
          <w:lang w:val="pl-PL"/>
        </w:rPr>
        <w:t>3</w:t>
      </w:r>
      <w:r w:rsidRPr="0074375F">
        <w:rPr>
          <w:lang w:val="pl-PL"/>
        </w:rPr>
        <w:t xml:space="preserve"> r. W przypadku wyrównania okresu ubezpieczenia składka należna za fa</w:t>
      </w:r>
      <w:r w:rsidR="00F93D68" w:rsidRPr="0074375F">
        <w:rPr>
          <w:lang w:val="pl-PL"/>
        </w:rPr>
        <w:t xml:space="preserve">ktyczny okres ochrony winna być </w:t>
      </w:r>
      <w:r w:rsidRPr="0074375F">
        <w:rPr>
          <w:lang w:val="pl-PL"/>
        </w:rPr>
        <w:t>naliczona „co do dnia”, proporcjonalnie w stosunku do okresu rocznego.</w:t>
      </w:r>
    </w:p>
    <w:p w14:paraId="49617E19" w14:textId="77777777" w:rsidR="00CB36DA" w:rsidRPr="0074375F" w:rsidRDefault="00CB36DA" w:rsidP="00CB36DA">
      <w:pPr>
        <w:pStyle w:val="Tekstpodstawowy"/>
        <w:ind w:right="-63" w:hanging="1"/>
        <w:jc w:val="both"/>
        <w:rPr>
          <w:lang w:val="pl-PL"/>
        </w:rPr>
      </w:pPr>
      <w:r w:rsidRPr="0074375F">
        <w:rPr>
          <w:lang w:val="pl-PL"/>
        </w:rPr>
        <w:t xml:space="preserve">W przypadku ubezpieczenia NNW, AutoCasco, Assistance ochrona ubezpieczeniowa będzie świadczona od dnia zgłoszenia do </w:t>
      </w:r>
      <w:r w:rsidR="00584414" w:rsidRPr="0074375F">
        <w:rPr>
          <w:lang w:val="pl-PL"/>
        </w:rPr>
        <w:t>31</w:t>
      </w:r>
      <w:r w:rsidRPr="0074375F">
        <w:rPr>
          <w:lang w:val="pl-PL"/>
        </w:rPr>
        <w:t>.</w:t>
      </w:r>
      <w:r w:rsidR="00F93D68" w:rsidRPr="0074375F">
        <w:rPr>
          <w:lang w:val="pl-PL"/>
        </w:rPr>
        <w:t>05</w:t>
      </w:r>
      <w:r w:rsidRPr="0074375F">
        <w:rPr>
          <w:lang w:val="pl-PL"/>
        </w:rPr>
        <w:t>.202</w:t>
      </w:r>
      <w:r w:rsidR="00F93D68" w:rsidRPr="0074375F">
        <w:rPr>
          <w:lang w:val="pl-PL"/>
        </w:rPr>
        <w:t>2</w:t>
      </w:r>
      <w:r w:rsidRPr="0074375F">
        <w:rPr>
          <w:lang w:val="pl-PL"/>
        </w:rPr>
        <w:t xml:space="preserve"> r. Natomiast od 01.</w:t>
      </w:r>
      <w:r w:rsidR="00584414" w:rsidRPr="0074375F">
        <w:rPr>
          <w:lang w:val="pl-PL"/>
        </w:rPr>
        <w:t>0</w:t>
      </w:r>
      <w:r w:rsidR="00F93D68" w:rsidRPr="0074375F">
        <w:rPr>
          <w:lang w:val="pl-PL"/>
        </w:rPr>
        <w:t>6</w:t>
      </w:r>
      <w:r w:rsidRPr="0074375F">
        <w:rPr>
          <w:lang w:val="pl-PL"/>
        </w:rPr>
        <w:t>.202</w:t>
      </w:r>
      <w:r w:rsidR="00584414" w:rsidRPr="0074375F">
        <w:rPr>
          <w:lang w:val="pl-PL"/>
        </w:rPr>
        <w:t>2</w:t>
      </w:r>
      <w:r w:rsidRPr="0074375F">
        <w:rPr>
          <w:lang w:val="pl-PL"/>
        </w:rPr>
        <w:t xml:space="preserve"> r. zostanie zawarta nowa roczna umowa, tak aby wyrównać okresy</w:t>
      </w:r>
    </w:p>
    <w:p w14:paraId="3C2F6537" w14:textId="77777777" w:rsidR="00CB36DA" w:rsidRPr="0074375F" w:rsidRDefault="00CB36DA" w:rsidP="00CB36DA">
      <w:pPr>
        <w:pStyle w:val="Tekstpodstawowy"/>
        <w:ind w:right="-63" w:hanging="1"/>
        <w:jc w:val="both"/>
        <w:rPr>
          <w:lang w:val="pl-PL"/>
        </w:rPr>
      </w:pPr>
      <w:r w:rsidRPr="0074375F">
        <w:rPr>
          <w:lang w:val="pl-PL"/>
        </w:rPr>
        <w:t>ubezpieczenia z całą flotą. Składki ubezpieczeniowe będą naliczane za faktyczny okres ubezpieczenia „co do dnia” proporcjonalnie w stosunku do rocznego okresu.</w:t>
      </w:r>
    </w:p>
    <w:p w14:paraId="014ACA8C" w14:textId="77777777" w:rsidR="00CB36DA" w:rsidRPr="0074375F" w:rsidRDefault="00CB36DA" w:rsidP="00CB36DA">
      <w:pPr>
        <w:pStyle w:val="Tekstpodstawowy"/>
        <w:ind w:right="-63" w:hanging="1"/>
        <w:jc w:val="both"/>
        <w:rPr>
          <w:lang w:val="pl-PL"/>
        </w:rPr>
      </w:pPr>
    </w:p>
    <w:p w14:paraId="2D490EFD" w14:textId="77777777" w:rsidR="00CB36DA" w:rsidRPr="0074375F" w:rsidRDefault="00CB36DA" w:rsidP="00CB36DA">
      <w:pPr>
        <w:pStyle w:val="Tekstpodstawowy"/>
        <w:ind w:right="-63" w:hanging="1"/>
        <w:jc w:val="both"/>
        <w:rPr>
          <w:lang w:val="pl-PL"/>
        </w:rPr>
      </w:pPr>
      <w:r w:rsidRPr="0074375F">
        <w:rPr>
          <w:lang w:val="pl-PL"/>
        </w:rPr>
        <w:t>W przypadku nabycia nowego pojazdu w trakcie okresu 01.</w:t>
      </w:r>
      <w:r w:rsidR="00584414" w:rsidRPr="0074375F">
        <w:rPr>
          <w:lang w:val="pl-PL"/>
        </w:rPr>
        <w:t>0</w:t>
      </w:r>
      <w:r w:rsidR="00F93D68" w:rsidRPr="0074375F">
        <w:rPr>
          <w:lang w:val="pl-PL"/>
        </w:rPr>
        <w:t>6</w:t>
      </w:r>
      <w:r w:rsidRPr="0074375F">
        <w:rPr>
          <w:lang w:val="pl-PL"/>
        </w:rPr>
        <w:t>.202</w:t>
      </w:r>
      <w:r w:rsidR="00584414" w:rsidRPr="0074375F">
        <w:rPr>
          <w:lang w:val="pl-PL"/>
        </w:rPr>
        <w:t>2</w:t>
      </w:r>
      <w:r w:rsidRPr="0074375F">
        <w:rPr>
          <w:lang w:val="pl-PL"/>
        </w:rPr>
        <w:t xml:space="preserve"> r. - </w:t>
      </w:r>
      <w:r w:rsidR="00584414" w:rsidRPr="0074375F">
        <w:rPr>
          <w:lang w:val="pl-PL"/>
        </w:rPr>
        <w:t>31</w:t>
      </w:r>
      <w:r w:rsidRPr="0074375F">
        <w:rPr>
          <w:lang w:val="pl-PL"/>
        </w:rPr>
        <w:t>.</w:t>
      </w:r>
      <w:r w:rsidR="00F93D68" w:rsidRPr="0074375F">
        <w:rPr>
          <w:lang w:val="pl-PL"/>
        </w:rPr>
        <w:t>05</w:t>
      </w:r>
      <w:r w:rsidRPr="0074375F">
        <w:rPr>
          <w:lang w:val="pl-PL"/>
        </w:rPr>
        <w:t>.202</w:t>
      </w:r>
      <w:r w:rsidR="00F93D68" w:rsidRPr="0074375F">
        <w:rPr>
          <w:lang w:val="pl-PL"/>
        </w:rPr>
        <w:t>3</w:t>
      </w:r>
      <w:r w:rsidRPr="0074375F">
        <w:rPr>
          <w:lang w:val="pl-PL"/>
        </w:rPr>
        <w:t xml:space="preserve"> r. ochrona ubezpieczeniowa z tytułu obowiązkowego ubezpieczenia OC posiadaczy pojazdów mechanicznych  będzie świadczona od dnia zgłoszenia w pełnym 12-miesięcznym okresie ubezpieczenia, z możliwością wyrównania okresu ubezpieczenia, tj. do dnia </w:t>
      </w:r>
      <w:r w:rsidR="001C7277" w:rsidRPr="0074375F">
        <w:rPr>
          <w:lang w:val="pl-PL"/>
        </w:rPr>
        <w:t>31</w:t>
      </w:r>
      <w:r w:rsidRPr="0074375F">
        <w:rPr>
          <w:lang w:val="pl-PL"/>
        </w:rPr>
        <w:t>.</w:t>
      </w:r>
      <w:r w:rsidR="00F93D68" w:rsidRPr="0074375F">
        <w:rPr>
          <w:lang w:val="pl-PL"/>
        </w:rPr>
        <w:t>05</w:t>
      </w:r>
      <w:r w:rsidRPr="0074375F">
        <w:rPr>
          <w:lang w:val="pl-PL"/>
        </w:rPr>
        <w:t>.202</w:t>
      </w:r>
      <w:r w:rsidR="00F93D68" w:rsidRPr="0074375F">
        <w:rPr>
          <w:lang w:val="pl-PL"/>
        </w:rPr>
        <w:t>3 </w:t>
      </w:r>
      <w:r w:rsidRPr="0074375F">
        <w:rPr>
          <w:lang w:val="pl-PL"/>
        </w:rPr>
        <w:t xml:space="preserve">r. Składka zostanie rozbita na 2 raty.  Pierwsza naliczona za okres ochrony do </w:t>
      </w:r>
      <w:r w:rsidR="001C7277" w:rsidRPr="0074375F">
        <w:rPr>
          <w:lang w:val="pl-PL"/>
        </w:rPr>
        <w:t>31</w:t>
      </w:r>
      <w:r w:rsidRPr="0074375F">
        <w:rPr>
          <w:lang w:val="pl-PL"/>
        </w:rPr>
        <w:t>.</w:t>
      </w:r>
      <w:r w:rsidR="00F93D68" w:rsidRPr="0074375F">
        <w:rPr>
          <w:lang w:val="pl-PL"/>
        </w:rPr>
        <w:t>05</w:t>
      </w:r>
      <w:r w:rsidRPr="0074375F">
        <w:rPr>
          <w:lang w:val="pl-PL"/>
        </w:rPr>
        <w:t>.202</w:t>
      </w:r>
      <w:r w:rsidR="00F93D68" w:rsidRPr="0074375F">
        <w:rPr>
          <w:lang w:val="pl-PL"/>
        </w:rPr>
        <w:t>3</w:t>
      </w:r>
      <w:r w:rsidRPr="0074375F">
        <w:rPr>
          <w:lang w:val="pl-PL"/>
        </w:rPr>
        <w:t xml:space="preserve"> r., natomiast II rata od 01.</w:t>
      </w:r>
      <w:r w:rsidR="001C7277" w:rsidRPr="0074375F">
        <w:rPr>
          <w:lang w:val="pl-PL"/>
        </w:rPr>
        <w:t>0</w:t>
      </w:r>
      <w:r w:rsidR="00F93D68" w:rsidRPr="0074375F">
        <w:rPr>
          <w:lang w:val="pl-PL"/>
        </w:rPr>
        <w:t>6</w:t>
      </w:r>
      <w:r w:rsidRPr="0074375F">
        <w:rPr>
          <w:lang w:val="pl-PL"/>
        </w:rPr>
        <w:t>.202</w:t>
      </w:r>
      <w:r w:rsidR="001C7277" w:rsidRPr="0074375F">
        <w:rPr>
          <w:lang w:val="pl-PL"/>
        </w:rPr>
        <w:t>3</w:t>
      </w:r>
      <w:r w:rsidRPr="0074375F">
        <w:rPr>
          <w:lang w:val="pl-PL"/>
        </w:rPr>
        <w:t xml:space="preserve"> r. do końca rocznego okresu ubezpieczenia. W przypadku kontynuacji ubezpieczeń u tego samego Wykonawcy będzie możliwe wyrównanie okresów ubezpieczenia z całą flotą i II rata nie będzie opłacana. W przypadku zmiany ubezpieczyciela II rata zostanie także opłacona, a umowa będzie trwała do końca swojego rocznego okresu.</w:t>
      </w:r>
    </w:p>
    <w:p w14:paraId="66D0C73E" w14:textId="77777777" w:rsidR="00CB36DA" w:rsidRPr="0074375F" w:rsidRDefault="00CB36DA" w:rsidP="00CB36DA">
      <w:pPr>
        <w:pStyle w:val="Tekstpodstawowy"/>
        <w:ind w:right="-63" w:hanging="1"/>
        <w:jc w:val="both"/>
        <w:rPr>
          <w:lang w:val="pl-PL"/>
        </w:rPr>
      </w:pPr>
      <w:r w:rsidRPr="0074375F">
        <w:rPr>
          <w:lang w:val="pl-PL"/>
        </w:rPr>
        <w:t>W przypadku wyrównania okresu ubezpieczenia składka należna za faktyczny okres ochrony winna być naliczona „co</w:t>
      </w:r>
    </w:p>
    <w:p w14:paraId="727877DD" w14:textId="77777777" w:rsidR="00CB36DA" w:rsidRPr="0074375F" w:rsidRDefault="00CB36DA" w:rsidP="00CB36DA">
      <w:pPr>
        <w:pStyle w:val="Tekstpodstawowy"/>
        <w:ind w:right="-63" w:hanging="1"/>
        <w:jc w:val="both"/>
        <w:rPr>
          <w:lang w:val="pl-PL"/>
        </w:rPr>
      </w:pPr>
      <w:r w:rsidRPr="0074375F">
        <w:rPr>
          <w:lang w:val="pl-PL"/>
        </w:rPr>
        <w:t>do dnia”, proporcjonalnie w stosunku do okresu rocznego.</w:t>
      </w:r>
    </w:p>
    <w:p w14:paraId="129B55D2" w14:textId="77777777" w:rsidR="00CB36DA" w:rsidRPr="0074375F" w:rsidRDefault="00CB36DA" w:rsidP="00CB36DA">
      <w:pPr>
        <w:pStyle w:val="Tekstpodstawowy"/>
        <w:ind w:right="-63" w:hanging="1"/>
        <w:jc w:val="both"/>
        <w:rPr>
          <w:lang w:val="pl-PL"/>
        </w:rPr>
      </w:pPr>
      <w:r w:rsidRPr="0074375F">
        <w:rPr>
          <w:lang w:val="pl-PL"/>
        </w:rPr>
        <w:t xml:space="preserve">W przypadku ubezpieczenia dobrowolnego NNW, AC, Assistance ochrona ubezpieczeniowa będzie świadczona od dnia zgłoszenia do końca okresu zamówienia tj. do </w:t>
      </w:r>
      <w:r w:rsidR="001C7277" w:rsidRPr="0074375F">
        <w:rPr>
          <w:lang w:val="pl-PL"/>
        </w:rPr>
        <w:t>31</w:t>
      </w:r>
      <w:r w:rsidRPr="0074375F">
        <w:rPr>
          <w:lang w:val="pl-PL"/>
        </w:rPr>
        <w:t>.</w:t>
      </w:r>
      <w:r w:rsidR="00F93D68" w:rsidRPr="0074375F">
        <w:rPr>
          <w:lang w:val="pl-PL"/>
        </w:rPr>
        <w:t>05</w:t>
      </w:r>
      <w:r w:rsidRPr="0074375F">
        <w:rPr>
          <w:lang w:val="pl-PL"/>
        </w:rPr>
        <w:t>.202</w:t>
      </w:r>
      <w:r w:rsidR="00F93D68" w:rsidRPr="0074375F">
        <w:rPr>
          <w:lang w:val="pl-PL"/>
        </w:rPr>
        <w:t>3</w:t>
      </w:r>
      <w:r w:rsidRPr="0074375F">
        <w:rPr>
          <w:lang w:val="pl-PL"/>
        </w:rPr>
        <w:t xml:space="preserve"> r. Składki ubezpieczeniowe będą naliczane za faktyczny okres ubezpieczenia „co do dnia” proporcjonalnie w stosunku do rocznego okresu.</w:t>
      </w:r>
    </w:p>
    <w:p w14:paraId="6C380891" w14:textId="77777777" w:rsidR="00CB36DA" w:rsidRPr="0074375F" w:rsidRDefault="00CB36DA" w:rsidP="00CB36DA">
      <w:pPr>
        <w:pStyle w:val="Tekstpodstawowy"/>
        <w:ind w:right="-63" w:hanging="1"/>
        <w:jc w:val="both"/>
        <w:rPr>
          <w:lang w:val="pl-PL"/>
        </w:rPr>
      </w:pPr>
    </w:p>
    <w:p w14:paraId="3CAD941E" w14:textId="77777777" w:rsidR="00CB36DA" w:rsidRPr="0074375F" w:rsidRDefault="00CB36DA" w:rsidP="00CB36DA">
      <w:pPr>
        <w:pStyle w:val="Tekstpodstawowy"/>
        <w:ind w:right="-63" w:hanging="1"/>
        <w:jc w:val="both"/>
        <w:rPr>
          <w:b/>
          <w:lang w:val="pl-PL"/>
        </w:rPr>
      </w:pPr>
      <w:r w:rsidRPr="0074375F">
        <w:rPr>
          <w:b/>
          <w:lang w:val="pl-PL"/>
        </w:rPr>
        <w:t>Terminy płatności składek</w:t>
      </w:r>
    </w:p>
    <w:p w14:paraId="6A181D09" w14:textId="77777777" w:rsidR="00CB36DA" w:rsidRPr="0074375F" w:rsidRDefault="00CB36DA" w:rsidP="00CB36DA">
      <w:pPr>
        <w:pStyle w:val="Tekstpodstawowy"/>
        <w:ind w:right="-63" w:hanging="1"/>
        <w:jc w:val="both"/>
        <w:rPr>
          <w:lang w:val="pl-PL"/>
        </w:rPr>
      </w:pPr>
      <w:r w:rsidRPr="0074375F">
        <w:rPr>
          <w:lang w:val="pl-PL"/>
        </w:rPr>
        <w:t xml:space="preserve">Składka za ubezpieczenia komunikacyjne pojazdów z załącznika </w:t>
      </w:r>
      <w:r w:rsidR="009C1E1E" w:rsidRPr="0074375F">
        <w:rPr>
          <w:lang w:val="pl-PL"/>
        </w:rPr>
        <w:t>nr 1</w:t>
      </w:r>
      <w:r w:rsidR="009A3549" w:rsidRPr="0074375F">
        <w:rPr>
          <w:lang w:val="pl-PL"/>
        </w:rPr>
        <w:t>0</w:t>
      </w:r>
      <w:r w:rsidR="009C1E1E" w:rsidRPr="0074375F">
        <w:rPr>
          <w:lang w:val="pl-PL"/>
        </w:rPr>
        <w:t xml:space="preserve"> </w:t>
      </w:r>
      <w:r w:rsidRPr="0074375F">
        <w:rPr>
          <w:lang w:val="pl-PL"/>
        </w:rPr>
        <w:t>zostanie opłacona wraz z resztą ubezpieczeń majątkowych i OC, zgodnie z harmonogramem podanym w punkcie 6 SIWZ (sposób płatności składki).</w:t>
      </w:r>
    </w:p>
    <w:p w14:paraId="3A1ECFD1" w14:textId="77777777" w:rsidR="00CB36DA" w:rsidRPr="0074375F" w:rsidRDefault="00CB36DA" w:rsidP="00CB36DA">
      <w:pPr>
        <w:pStyle w:val="Tekstpodstawowy"/>
        <w:ind w:right="-63" w:hanging="1"/>
        <w:jc w:val="both"/>
        <w:rPr>
          <w:lang w:val="pl-PL"/>
        </w:rPr>
      </w:pPr>
      <w:r w:rsidRPr="0074375F">
        <w:rPr>
          <w:lang w:val="pl-PL"/>
        </w:rPr>
        <w:t>Składka za pojazdy, które wejdą do ubezpieczenia w ciągu roku polisowego zostanie opłacona zgodnie z terminem 21</w:t>
      </w:r>
    </w:p>
    <w:p w14:paraId="4B174DD5" w14:textId="77777777" w:rsidR="00CB36DA" w:rsidRPr="0074375F" w:rsidRDefault="00CB36DA" w:rsidP="00CB36DA">
      <w:pPr>
        <w:pStyle w:val="Tekstpodstawowy"/>
        <w:ind w:right="-63" w:hanging="1"/>
        <w:jc w:val="both"/>
        <w:rPr>
          <w:lang w:val="pl-PL"/>
        </w:rPr>
      </w:pPr>
      <w:r w:rsidRPr="0074375F">
        <w:rPr>
          <w:lang w:val="pl-PL"/>
        </w:rPr>
        <w:t>dni od wystawienia polisy.</w:t>
      </w:r>
    </w:p>
    <w:p w14:paraId="5811B41A" w14:textId="77777777" w:rsidR="00CB36DA" w:rsidRPr="0074375F" w:rsidRDefault="00CB36DA" w:rsidP="00CB36DA">
      <w:pPr>
        <w:spacing w:before="6"/>
        <w:ind w:right="-63"/>
        <w:jc w:val="both"/>
        <w:rPr>
          <w:rFonts w:ascii="Times New Roman" w:eastAsia="Times New Roman" w:hAnsi="Times New Roman" w:cs="Times New Roman"/>
          <w:sz w:val="20"/>
          <w:szCs w:val="20"/>
          <w:lang w:val="pl-PL"/>
        </w:rPr>
      </w:pPr>
    </w:p>
    <w:p w14:paraId="3A372D7A" w14:textId="77777777" w:rsidR="005D2BCD" w:rsidRPr="0074375F" w:rsidRDefault="005D2BCD" w:rsidP="00CB36DA">
      <w:pPr>
        <w:spacing w:before="6"/>
        <w:ind w:right="-63"/>
        <w:jc w:val="both"/>
        <w:rPr>
          <w:rFonts w:ascii="Times New Roman" w:eastAsia="Times New Roman" w:hAnsi="Times New Roman" w:cs="Times New Roman"/>
          <w:sz w:val="20"/>
          <w:szCs w:val="20"/>
          <w:lang w:val="pl-PL"/>
        </w:rPr>
      </w:pPr>
    </w:p>
    <w:p w14:paraId="71D8679A" w14:textId="77777777" w:rsidR="00CB36DA" w:rsidRPr="0074375F" w:rsidRDefault="00CB36DA" w:rsidP="00CB36DA">
      <w:pPr>
        <w:pStyle w:val="Nagwek1"/>
        <w:numPr>
          <w:ilvl w:val="0"/>
          <w:numId w:val="16"/>
        </w:numPr>
        <w:tabs>
          <w:tab w:val="left" w:pos="315"/>
        </w:tabs>
        <w:rPr>
          <w:b w:val="0"/>
          <w:bCs w:val="0"/>
          <w:lang w:val="pl-PL"/>
        </w:rPr>
      </w:pPr>
      <w:r w:rsidRPr="0074375F">
        <w:rPr>
          <w:u w:val="single" w:color="000000"/>
          <w:lang w:val="pl-PL"/>
        </w:rPr>
        <w:t>UBEZPIECZENIE NASTĘPSTW NIESZCZĘŚLIWYCH WYPADKÓW CZŁONKÓW OCHOTNICZYCH STRAŻY POŻARNYCH W FORMIE BEZIMIENNEJ</w:t>
      </w:r>
    </w:p>
    <w:p w14:paraId="160B6753" w14:textId="77777777" w:rsidR="00CB36DA" w:rsidRPr="0074375F" w:rsidRDefault="00CB36DA" w:rsidP="00CB36DA">
      <w:pPr>
        <w:spacing w:before="6"/>
        <w:ind w:right="-63"/>
        <w:jc w:val="both"/>
        <w:rPr>
          <w:rFonts w:ascii="Times New Roman" w:eastAsia="Times New Roman" w:hAnsi="Times New Roman" w:cs="Times New Roman"/>
          <w:sz w:val="20"/>
          <w:szCs w:val="20"/>
          <w:lang w:val="pl-PL"/>
        </w:rPr>
      </w:pPr>
    </w:p>
    <w:p w14:paraId="4E878FAD" w14:textId="77777777" w:rsidR="00CB36DA" w:rsidRPr="0074375F" w:rsidRDefault="00CB36DA" w:rsidP="00CB36DA">
      <w:pPr>
        <w:spacing w:before="6"/>
        <w:ind w:left="142" w:right="-63"/>
        <w:jc w:val="both"/>
        <w:rPr>
          <w:rFonts w:ascii="Times New Roman" w:eastAsia="Times New Roman" w:hAnsi="Times New Roman" w:cs="Times New Roman"/>
          <w:b/>
          <w:sz w:val="20"/>
          <w:szCs w:val="20"/>
          <w:lang w:val="pl-PL"/>
        </w:rPr>
      </w:pPr>
      <w:r w:rsidRPr="0074375F">
        <w:rPr>
          <w:rFonts w:ascii="Times New Roman" w:eastAsia="Times New Roman" w:hAnsi="Times New Roman" w:cs="Times New Roman"/>
          <w:b/>
          <w:sz w:val="20"/>
          <w:szCs w:val="20"/>
          <w:lang w:val="pl-PL"/>
        </w:rPr>
        <w:t>Zakres ubezpieczenia:</w:t>
      </w:r>
    </w:p>
    <w:p w14:paraId="419FC65A" w14:textId="77777777" w:rsidR="00CB36DA" w:rsidRPr="0074375F" w:rsidRDefault="00CB36DA" w:rsidP="00CB36DA">
      <w:pPr>
        <w:spacing w:before="6"/>
        <w:ind w:left="142" w:right="-63"/>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następstwa nieszczęśliwych wypadków polegające na uszkodzeniu ciała lub rozstroju zdrowia, powodujące trwały uszczerbek na zdrowiu lub śmierć ubezpieczonego z ograniczonym czasem ochrony do wypadków i stanów chorobowych (zawał serca i udar mózgu) powstałych podczas czynnego udziału w akcji ratowniczej lub ćwiczeniach (przez ćwiczenia rozumie się również zawody) pożarniczych bądź w drodze z domu do tej akcji lub na ćwiczenia, albo w drodze powrotnej z akcji ratowniczej lub ćwiczeń. Dotyczy członków jednostek OSP w tym również członków młodzieżowych drużyn pożarniczych.</w:t>
      </w:r>
    </w:p>
    <w:p w14:paraId="298930C1" w14:textId="77777777" w:rsidR="00156D1C" w:rsidRPr="0074375F" w:rsidRDefault="00156D1C" w:rsidP="00CB36DA">
      <w:pPr>
        <w:spacing w:before="6"/>
        <w:ind w:left="142" w:right="-63"/>
        <w:jc w:val="both"/>
        <w:rPr>
          <w:rFonts w:ascii="Times New Roman" w:eastAsia="Times New Roman" w:hAnsi="Times New Roman" w:cs="Times New Roman"/>
          <w:sz w:val="20"/>
          <w:szCs w:val="20"/>
          <w:lang w:val="pl-PL"/>
        </w:rPr>
      </w:pPr>
    </w:p>
    <w:p w14:paraId="0F202F96" w14:textId="77777777" w:rsidR="00156D1C" w:rsidRPr="0074375F" w:rsidRDefault="00156D1C" w:rsidP="00156D1C">
      <w:pPr>
        <w:tabs>
          <w:tab w:val="left" w:pos="142"/>
          <w:tab w:val="left" w:pos="3366"/>
          <w:tab w:val="left" w:leader="dot" w:pos="7854"/>
        </w:tabs>
        <w:spacing w:line="200" w:lineRule="atLeast"/>
        <w:ind w:left="142"/>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Jednostki OSP i MDP znajdujące się w niżej wymienionych 16 miejscowościach (razem 50 osób)</w:t>
      </w:r>
    </w:p>
    <w:tbl>
      <w:tblPr>
        <w:tblW w:w="7140" w:type="dxa"/>
        <w:tblInd w:w="55" w:type="dxa"/>
        <w:tblCellMar>
          <w:left w:w="70" w:type="dxa"/>
          <w:right w:w="70" w:type="dxa"/>
        </w:tblCellMar>
        <w:tblLook w:val="04A0" w:firstRow="1" w:lastRow="0" w:firstColumn="1" w:lastColumn="0" w:noHBand="0" w:noVBand="1"/>
      </w:tblPr>
      <w:tblGrid>
        <w:gridCol w:w="2380"/>
        <w:gridCol w:w="2380"/>
        <w:gridCol w:w="2380"/>
      </w:tblGrid>
      <w:tr w:rsidR="0074375F" w:rsidRPr="0074375F" w14:paraId="546E0489" w14:textId="77777777" w:rsidTr="009A3549">
        <w:trPr>
          <w:trHeight w:val="284"/>
        </w:trPr>
        <w:tc>
          <w:tcPr>
            <w:tcW w:w="2380" w:type="dxa"/>
            <w:tcBorders>
              <w:top w:val="nil"/>
              <w:left w:val="nil"/>
              <w:bottom w:val="nil"/>
              <w:right w:val="nil"/>
            </w:tcBorders>
            <w:shd w:val="clear" w:color="auto" w:fill="auto"/>
            <w:noWrap/>
            <w:vAlign w:val="center"/>
            <w:hideMark/>
          </w:tcPr>
          <w:p w14:paraId="60CE4E4E" w14:textId="77777777" w:rsidR="009A3549" w:rsidRPr="0074375F" w:rsidRDefault="009A3549" w:rsidP="009A3549">
            <w:pPr>
              <w:widowControl/>
              <w:jc w:val="both"/>
              <w:rPr>
                <w:rFonts w:ascii="Symbol" w:eastAsia="Times New Roman" w:hAnsi="Symbol" w:cs="Times New Roman"/>
                <w:sz w:val="20"/>
                <w:szCs w:val="20"/>
                <w:lang w:val="pl-PL" w:eastAsia="pl-PL"/>
              </w:rPr>
            </w:pPr>
            <w:r w:rsidRPr="0074375F">
              <w:rPr>
                <w:rFonts w:ascii="Symbol" w:eastAsia="Times New Roman" w:hAnsi="Symbol" w:cs="Times New Roman"/>
                <w:sz w:val="20"/>
                <w:szCs w:val="20"/>
                <w:lang w:val="pl-PL" w:eastAsia="pl-PL"/>
              </w:rPr>
              <w:t></w:t>
            </w:r>
            <w:r w:rsidRPr="0074375F">
              <w:rPr>
                <w:rFonts w:ascii="Times New Roman" w:eastAsia="Times New Roman" w:hAnsi="Times New Roman" w:cs="Times New Roman"/>
                <w:sz w:val="14"/>
                <w:szCs w:val="14"/>
                <w:lang w:val="pl-PL" w:eastAsia="pl-PL"/>
              </w:rPr>
              <w:t xml:space="preserve">      </w:t>
            </w:r>
            <w:r w:rsidRPr="0074375F">
              <w:rPr>
                <w:rFonts w:ascii="Times New Roman" w:eastAsia="Times New Roman" w:hAnsi="Times New Roman" w:cs="Times New Roman"/>
                <w:sz w:val="20"/>
                <w:szCs w:val="20"/>
                <w:lang w:val="pl-PL" w:eastAsia="pl-PL"/>
              </w:rPr>
              <w:t>Przemęt</w:t>
            </w:r>
          </w:p>
        </w:tc>
        <w:tc>
          <w:tcPr>
            <w:tcW w:w="2380" w:type="dxa"/>
            <w:tcBorders>
              <w:top w:val="nil"/>
              <w:left w:val="nil"/>
              <w:bottom w:val="nil"/>
              <w:right w:val="nil"/>
            </w:tcBorders>
            <w:shd w:val="clear" w:color="auto" w:fill="auto"/>
            <w:noWrap/>
            <w:vAlign w:val="center"/>
            <w:hideMark/>
          </w:tcPr>
          <w:p w14:paraId="659EE4BE" w14:textId="77777777" w:rsidR="009A3549" w:rsidRPr="0074375F" w:rsidRDefault="009A3549" w:rsidP="009A3549">
            <w:pPr>
              <w:widowControl/>
              <w:jc w:val="both"/>
              <w:rPr>
                <w:rFonts w:ascii="Symbol" w:eastAsia="Times New Roman" w:hAnsi="Symbol" w:cs="Times New Roman"/>
                <w:sz w:val="20"/>
                <w:szCs w:val="20"/>
                <w:lang w:val="pl-PL" w:eastAsia="pl-PL"/>
              </w:rPr>
            </w:pPr>
            <w:r w:rsidRPr="0074375F">
              <w:rPr>
                <w:rFonts w:ascii="Symbol" w:eastAsia="Times New Roman" w:hAnsi="Symbol" w:cs="Times New Roman"/>
                <w:sz w:val="20"/>
                <w:szCs w:val="20"/>
                <w:lang w:val="pl-PL" w:eastAsia="pl-PL"/>
              </w:rPr>
              <w:t></w:t>
            </w:r>
            <w:r w:rsidRPr="0074375F">
              <w:rPr>
                <w:rFonts w:ascii="Times New Roman" w:eastAsia="Times New Roman" w:hAnsi="Times New Roman" w:cs="Times New Roman"/>
                <w:sz w:val="14"/>
                <w:szCs w:val="14"/>
                <w:lang w:val="pl-PL" w:eastAsia="pl-PL"/>
              </w:rPr>
              <w:t xml:space="preserve">      </w:t>
            </w:r>
            <w:r w:rsidRPr="0074375F">
              <w:rPr>
                <w:rFonts w:ascii="Times New Roman" w:eastAsia="Times New Roman" w:hAnsi="Times New Roman" w:cs="Times New Roman"/>
                <w:sz w:val="20"/>
                <w:szCs w:val="20"/>
                <w:lang w:val="pl-PL" w:eastAsia="pl-PL"/>
              </w:rPr>
              <w:t>Sączkowo</w:t>
            </w:r>
          </w:p>
        </w:tc>
        <w:tc>
          <w:tcPr>
            <w:tcW w:w="2380" w:type="dxa"/>
            <w:tcBorders>
              <w:top w:val="nil"/>
              <w:left w:val="nil"/>
              <w:bottom w:val="nil"/>
              <w:right w:val="nil"/>
            </w:tcBorders>
            <w:shd w:val="clear" w:color="auto" w:fill="auto"/>
            <w:noWrap/>
            <w:vAlign w:val="center"/>
            <w:hideMark/>
          </w:tcPr>
          <w:p w14:paraId="1BBA4822" w14:textId="77777777" w:rsidR="009A3549" w:rsidRPr="0074375F" w:rsidRDefault="009A3549" w:rsidP="009A3549">
            <w:pPr>
              <w:widowControl/>
              <w:jc w:val="both"/>
              <w:rPr>
                <w:rFonts w:ascii="Symbol" w:eastAsia="Times New Roman" w:hAnsi="Symbol" w:cs="Times New Roman"/>
                <w:sz w:val="20"/>
                <w:szCs w:val="20"/>
                <w:lang w:val="pl-PL" w:eastAsia="pl-PL"/>
              </w:rPr>
            </w:pPr>
            <w:r w:rsidRPr="0074375F">
              <w:rPr>
                <w:rFonts w:ascii="Symbol" w:eastAsia="Times New Roman" w:hAnsi="Symbol" w:cs="Times New Roman"/>
                <w:sz w:val="20"/>
                <w:szCs w:val="20"/>
                <w:lang w:val="pl-PL" w:eastAsia="pl-PL"/>
              </w:rPr>
              <w:t></w:t>
            </w:r>
            <w:r w:rsidRPr="0074375F">
              <w:rPr>
                <w:rFonts w:ascii="Times New Roman" w:eastAsia="Times New Roman" w:hAnsi="Times New Roman" w:cs="Times New Roman"/>
                <w:sz w:val="14"/>
                <w:szCs w:val="14"/>
                <w:lang w:val="pl-PL" w:eastAsia="pl-PL"/>
              </w:rPr>
              <w:t xml:space="preserve">      </w:t>
            </w:r>
            <w:r w:rsidRPr="0074375F">
              <w:rPr>
                <w:rFonts w:ascii="Times New Roman" w:eastAsia="Times New Roman" w:hAnsi="Times New Roman" w:cs="Times New Roman"/>
                <w:sz w:val="20"/>
                <w:szCs w:val="20"/>
                <w:lang w:val="pl-PL" w:eastAsia="pl-PL"/>
              </w:rPr>
              <w:t>Perkowo</w:t>
            </w:r>
          </w:p>
        </w:tc>
      </w:tr>
      <w:tr w:rsidR="0074375F" w:rsidRPr="0074375F" w14:paraId="55CE4623" w14:textId="77777777" w:rsidTr="009A3549">
        <w:trPr>
          <w:trHeight w:val="285"/>
        </w:trPr>
        <w:tc>
          <w:tcPr>
            <w:tcW w:w="2380" w:type="dxa"/>
            <w:tcBorders>
              <w:top w:val="nil"/>
              <w:left w:val="nil"/>
              <w:bottom w:val="nil"/>
              <w:right w:val="nil"/>
            </w:tcBorders>
            <w:shd w:val="clear" w:color="auto" w:fill="auto"/>
            <w:noWrap/>
            <w:vAlign w:val="center"/>
            <w:hideMark/>
          </w:tcPr>
          <w:p w14:paraId="1BB0E0DA" w14:textId="77777777" w:rsidR="009A3549" w:rsidRPr="0074375F" w:rsidRDefault="009A3549" w:rsidP="009A3549">
            <w:pPr>
              <w:widowControl/>
              <w:jc w:val="both"/>
              <w:rPr>
                <w:rFonts w:ascii="Symbol" w:eastAsia="Times New Roman" w:hAnsi="Symbol" w:cs="Times New Roman"/>
                <w:sz w:val="20"/>
                <w:szCs w:val="20"/>
                <w:lang w:val="pl-PL" w:eastAsia="pl-PL"/>
              </w:rPr>
            </w:pPr>
            <w:r w:rsidRPr="0074375F">
              <w:rPr>
                <w:rFonts w:ascii="Symbol" w:eastAsia="Times New Roman" w:hAnsi="Symbol" w:cs="Times New Roman"/>
                <w:sz w:val="20"/>
                <w:szCs w:val="20"/>
                <w:lang w:val="pl-PL" w:eastAsia="pl-PL"/>
              </w:rPr>
              <w:t></w:t>
            </w:r>
            <w:r w:rsidRPr="0074375F">
              <w:rPr>
                <w:rFonts w:ascii="Times New Roman" w:eastAsia="Times New Roman" w:hAnsi="Times New Roman" w:cs="Times New Roman"/>
                <w:sz w:val="14"/>
                <w:szCs w:val="14"/>
                <w:lang w:val="pl-PL" w:eastAsia="pl-PL"/>
              </w:rPr>
              <w:t xml:space="preserve">      </w:t>
            </w:r>
            <w:r w:rsidRPr="0074375F">
              <w:rPr>
                <w:rFonts w:ascii="Times New Roman" w:eastAsia="Times New Roman" w:hAnsi="Times New Roman" w:cs="Times New Roman"/>
                <w:sz w:val="20"/>
                <w:szCs w:val="20"/>
                <w:lang w:val="pl-PL" w:eastAsia="pl-PL"/>
              </w:rPr>
              <w:t>Kaszczor</w:t>
            </w:r>
          </w:p>
        </w:tc>
        <w:tc>
          <w:tcPr>
            <w:tcW w:w="2380" w:type="dxa"/>
            <w:tcBorders>
              <w:top w:val="nil"/>
              <w:left w:val="nil"/>
              <w:bottom w:val="nil"/>
              <w:right w:val="nil"/>
            </w:tcBorders>
            <w:shd w:val="clear" w:color="auto" w:fill="auto"/>
            <w:noWrap/>
            <w:vAlign w:val="center"/>
            <w:hideMark/>
          </w:tcPr>
          <w:p w14:paraId="6BAEBFF1" w14:textId="77777777" w:rsidR="009A3549" w:rsidRPr="0074375F" w:rsidRDefault="009A3549" w:rsidP="009A3549">
            <w:pPr>
              <w:widowControl/>
              <w:jc w:val="both"/>
              <w:rPr>
                <w:rFonts w:ascii="Symbol" w:eastAsia="Times New Roman" w:hAnsi="Symbol" w:cs="Times New Roman"/>
                <w:sz w:val="20"/>
                <w:szCs w:val="20"/>
                <w:lang w:val="pl-PL" w:eastAsia="pl-PL"/>
              </w:rPr>
            </w:pPr>
            <w:r w:rsidRPr="0074375F">
              <w:rPr>
                <w:rFonts w:ascii="Symbol" w:eastAsia="Times New Roman" w:hAnsi="Symbol" w:cs="Times New Roman"/>
                <w:sz w:val="20"/>
                <w:szCs w:val="20"/>
                <w:lang w:val="pl-PL" w:eastAsia="pl-PL"/>
              </w:rPr>
              <w:t></w:t>
            </w:r>
            <w:r w:rsidRPr="0074375F">
              <w:rPr>
                <w:rFonts w:ascii="Times New Roman" w:eastAsia="Times New Roman" w:hAnsi="Times New Roman" w:cs="Times New Roman"/>
                <w:sz w:val="14"/>
                <w:szCs w:val="14"/>
                <w:lang w:val="pl-PL" w:eastAsia="pl-PL"/>
              </w:rPr>
              <w:t xml:space="preserve">      </w:t>
            </w:r>
            <w:r w:rsidRPr="0074375F">
              <w:rPr>
                <w:rFonts w:ascii="Times New Roman" w:eastAsia="Times New Roman" w:hAnsi="Times New Roman" w:cs="Times New Roman"/>
                <w:sz w:val="20"/>
                <w:szCs w:val="20"/>
                <w:lang w:val="pl-PL" w:eastAsia="pl-PL"/>
              </w:rPr>
              <w:t>Radomierz</w:t>
            </w:r>
          </w:p>
        </w:tc>
        <w:tc>
          <w:tcPr>
            <w:tcW w:w="2380" w:type="dxa"/>
            <w:tcBorders>
              <w:top w:val="nil"/>
              <w:left w:val="nil"/>
              <w:bottom w:val="nil"/>
              <w:right w:val="nil"/>
            </w:tcBorders>
            <w:shd w:val="clear" w:color="auto" w:fill="auto"/>
            <w:noWrap/>
            <w:vAlign w:val="center"/>
            <w:hideMark/>
          </w:tcPr>
          <w:p w14:paraId="2A067BF6" w14:textId="77777777" w:rsidR="009A3549" w:rsidRPr="0074375F" w:rsidRDefault="009A3549" w:rsidP="009A3549">
            <w:pPr>
              <w:widowControl/>
              <w:jc w:val="both"/>
              <w:rPr>
                <w:rFonts w:ascii="Symbol" w:eastAsia="Times New Roman" w:hAnsi="Symbol" w:cs="Times New Roman"/>
                <w:sz w:val="20"/>
                <w:szCs w:val="20"/>
                <w:lang w:val="pl-PL" w:eastAsia="pl-PL"/>
              </w:rPr>
            </w:pPr>
            <w:r w:rsidRPr="0074375F">
              <w:rPr>
                <w:rFonts w:ascii="Symbol" w:eastAsia="Times New Roman" w:hAnsi="Symbol" w:cs="Times New Roman"/>
                <w:sz w:val="20"/>
                <w:szCs w:val="20"/>
                <w:lang w:val="pl-PL" w:eastAsia="pl-PL"/>
              </w:rPr>
              <w:t></w:t>
            </w:r>
            <w:r w:rsidRPr="0074375F">
              <w:rPr>
                <w:rFonts w:ascii="Times New Roman" w:eastAsia="Times New Roman" w:hAnsi="Times New Roman" w:cs="Times New Roman"/>
                <w:sz w:val="14"/>
                <w:szCs w:val="14"/>
                <w:lang w:val="pl-PL" w:eastAsia="pl-PL"/>
              </w:rPr>
              <w:t xml:space="preserve">      </w:t>
            </w:r>
            <w:r w:rsidRPr="0074375F">
              <w:rPr>
                <w:rFonts w:ascii="Times New Roman" w:eastAsia="Times New Roman" w:hAnsi="Times New Roman" w:cs="Times New Roman"/>
                <w:sz w:val="20"/>
                <w:szCs w:val="20"/>
                <w:lang w:val="pl-PL" w:eastAsia="pl-PL"/>
              </w:rPr>
              <w:t>Poświętno</w:t>
            </w:r>
          </w:p>
        </w:tc>
      </w:tr>
      <w:tr w:rsidR="0074375F" w:rsidRPr="0074375F" w14:paraId="7D2D0109" w14:textId="77777777" w:rsidTr="009A3549">
        <w:trPr>
          <w:trHeight w:val="133"/>
        </w:trPr>
        <w:tc>
          <w:tcPr>
            <w:tcW w:w="2380" w:type="dxa"/>
            <w:tcBorders>
              <w:top w:val="nil"/>
              <w:left w:val="nil"/>
              <w:bottom w:val="nil"/>
              <w:right w:val="nil"/>
            </w:tcBorders>
            <w:shd w:val="clear" w:color="auto" w:fill="auto"/>
            <w:noWrap/>
            <w:vAlign w:val="center"/>
            <w:hideMark/>
          </w:tcPr>
          <w:p w14:paraId="65658846" w14:textId="77777777" w:rsidR="009A3549" w:rsidRPr="0074375F" w:rsidRDefault="009A3549" w:rsidP="009A3549">
            <w:pPr>
              <w:widowControl/>
              <w:jc w:val="both"/>
              <w:rPr>
                <w:rFonts w:ascii="Symbol" w:eastAsia="Times New Roman" w:hAnsi="Symbol" w:cs="Times New Roman"/>
                <w:sz w:val="20"/>
                <w:szCs w:val="20"/>
                <w:lang w:val="pl-PL" w:eastAsia="pl-PL"/>
              </w:rPr>
            </w:pPr>
            <w:r w:rsidRPr="0074375F">
              <w:rPr>
                <w:rFonts w:ascii="Symbol" w:eastAsia="Times New Roman" w:hAnsi="Symbol" w:cs="Times New Roman"/>
                <w:sz w:val="20"/>
                <w:szCs w:val="20"/>
                <w:lang w:val="pl-PL" w:eastAsia="pl-PL"/>
              </w:rPr>
              <w:t></w:t>
            </w:r>
            <w:r w:rsidRPr="0074375F">
              <w:rPr>
                <w:rFonts w:ascii="Times New Roman" w:eastAsia="Times New Roman" w:hAnsi="Times New Roman" w:cs="Times New Roman"/>
                <w:sz w:val="14"/>
                <w:szCs w:val="14"/>
                <w:lang w:val="pl-PL" w:eastAsia="pl-PL"/>
              </w:rPr>
              <w:t xml:space="preserve">      </w:t>
            </w:r>
            <w:r w:rsidRPr="0074375F">
              <w:rPr>
                <w:rFonts w:ascii="Times New Roman" w:eastAsia="Times New Roman" w:hAnsi="Times New Roman" w:cs="Times New Roman"/>
                <w:sz w:val="20"/>
                <w:szCs w:val="20"/>
                <w:lang w:val="pl-PL" w:eastAsia="pl-PL"/>
              </w:rPr>
              <w:t>Bucz</w:t>
            </w:r>
          </w:p>
        </w:tc>
        <w:tc>
          <w:tcPr>
            <w:tcW w:w="2380" w:type="dxa"/>
            <w:tcBorders>
              <w:top w:val="nil"/>
              <w:left w:val="nil"/>
              <w:bottom w:val="nil"/>
              <w:right w:val="nil"/>
            </w:tcBorders>
            <w:shd w:val="clear" w:color="auto" w:fill="auto"/>
            <w:noWrap/>
            <w:vAlign w:val="center"/>
            <w:hideMark/>
          </w:tcPr>
          <w:p w14:paraId="0329E44A" w14:textId="77777777" w:rsidR="009A3549" w:rsidRPr="0074375F" w:rsidRDefault="009A3549" w:rsidP="009A3549">
            <w:pPr>
              <w:widowControl/>
              <w:jc w:val="both"/>
              <w:rPr>
                <w:rFonts w:ascii="Symbol" w:eastAsia="Times New Roman" w:hAnsi="Symbol" w:cs="Times New Roman"/>
                <w:sz w:val="20"/>
                <w:szCs w:val="20"/>
                <w:lang w:val="pl-PL" w:eastAsia="pl-PL"/>
              </w:rPr>
            </w:pPr>
            <w:r w:rsidRPr="0074375F">
              <w:rPr>
                <w:rFonts w:ascii="Symbol" w:eastAsia="Times New Roman" w:hAnsi="Symbol" w:cs="Times New Roman"/>
                <w:sz w:val="20"/>
                <w:szCs w:val="20"/>
                <w:lang w:val="pl-PL" w:eastAsia="pl-PL"/>
              </w:rPr>
              <w:t></w:t>
            </w:r>
            <w:r w:rsidRPr="0074375F">
              <w:rPr>
                <w:rFonts w:ascii="Times New Roman" w:eastAsia="Times New Roman" w:hAnsi="Times New Roman" w:cs="Times New Roman"/>
                <w:sz w:val="14"/>
                <w:szCs w:val="14"/>
                <w:lang w:val="pl-PL" w:eastAsia="pl-PL"/>
              </w:rPr>
              <w:t xml:space="preserve">      </w:t>
            </w:r>
            <w:r w:rsidRPr="0074375F">
              <w:rPr>
                <w:rFonts w:ascii="Times New Roman" w:eastAsia="Times New Roman" w:hAnsi="Times New Roman" w:cs="Times New Roman"/>
                <w:sz w:val="20"/>
                <w:szCs w:val="20"/>
                <w:lang w:val="pl-PL" w:eastAsia="pl-PL"/>
              </w:rPr>
              <w:t>Solec</w:t>
            </w:r>
          </w:p>
        </w:tc>
        <w:tc>
          <w:tcPr>
            <w:tcW w:w="2380" w:type="dxa"/>
            <w:tcBorders>
              <w:top w:val="nil"/>
              <w:left w:val="nil"/>
              <w:bottom w:val="nil"/>
              <w:right w:val="nil"/>
            </w:tcBorders>
            <w:shd w:val="clear" w:color="auto" w:fill="auto"/>
            <w:noWrap/>
            <w:vAlign w:val="center"/>
            <w:hideMark/>
          </w:tcPr>
          <w:p w14:paraId="79278BD9" w14:textId="77777777" w:rsidR="009A3549" w:rsidRPr="0074375F" w:rsidRDefault="009A3549" w:rsidP="009A3549">
            <w:pPr>
              <w:widowControl/>
              <w:jc w:val="both"/>
              <w:rPr>
                <w:rFonts w:ascii="Symbol" w:eastAsia="Times New Roman" w:hAnsi="Symbol" w:cs="Times New Roman"/>
                <w:sz w:val="20"/>
                <w:szCs w:val="20"/>
                <w:lang w:val="pl-PL" w:eastAsia="pl-PL"/>
              </w:rPr>
            </w:pPr>
            <w:r w:rsidRPr="0074375F">
              <w:rPr>
                <w:rFonts w:ascii="Symbol" w:eastAsia="Times New Roman" w:hAnsi="Symbol" w:cs="Times New Roman"/>
                <w:sz w:val="20"/>
                <w:szCs w:val="20"/>
                <w:lang w:val="pl-PL" w:eastAsia="pl-PL"/>
              </w:rPr>
              <w:t></w:t>
            </w:r>
            <w:r w:rsidRPr="0074375F">
              <w:rPr>
                <w:rFonts w:ascii="Times New Roman" w:eastAsia="Times New Roman" w:hAnsi="Times New Roman" w:cs="Times New Roman"/>
                <w:sz w:val="14"/>
                <w:szCs w:val="14"/>
                <w:lang w:val="pl-PL" w:eastAsia="pl-PL"/>
              </w:rPr>
              <w:t xml:space="preserve">      </w:t>
            </w:r>
            <w:r w:rsidRPr="0074375F">
              <w:rPr>
                <w:rFonts w:ascii="Times New Roman" w:eastAsia="Times New Roman" w:hAnsi="Times New Roman" w:cs="Times New Roman"/>
                <w:sz w:val="20"/>
                <w:szCs w:val="20"/>
                <w:lang w:val="pl-PL" w:eastAsia="pl-PL"/>
              </w:rPr>
              <w:t>Siekowo</w:t>
            </w:r>
          </w:p>
        </w:tc>
      </w:tr>
      <w:tr w:rsidR="0074375F" w:rsidRPr="0074375F" w14:paraId="25FD2A6D" w14:textId="77777777" w:rsidTr="009A3549">
        <w:trPr>
          <w:trHeight w:val="70"/>
        </w:trPr>
        <w:tc>
          <w:tcPr>
            <w:tcW w:w="2380" w:type="dxa"/>
            <w:tcBorders>
              <w:top w:val="nil"/>
              <w:left w:val="nil"/>
              <w:bottom w:val="nil"/>
              <w:right w:val="nil"/>
            </w:tcBorders>
            <w:shd w:val="clear" w:color="auto" w:fill="auto"/>
            <w:noWrap/>
            <w:vAlign w:val="center"/>
            <w:hideMark/>
          </w:tcPr>
          <w:p w14:paraId="428DBB1E" w14:textId="77777777" w:rsidR="009A3549" w:rsidRPr="0074375F" w:rsidRDefault="009A3549" w:rsidP="009A3549">
            <w:pPr>
              <w:widowControl/>
              <w:jc w:val="both"/>
              <w:rPr>
                <w:rFonts w:ascii="Symbol" w:eastAsia="Times New Roman" w:hAnsi="Symbol" w:cs="Times New Roman"/>
                <w:sz w:val="20"/>
                <w:szCs w:val="20"/>
                <w:lang w:val="pl-PL" w:eastAsia="pl-PL"/>
              </w:rPr>
            </w:pPr>
            <w:r w:rsidRPr="0074375F">
              <w:rPr>
                <w:rFonts w:ascii="Symbol" w:eastAsia="Times New Roman" w:hAnsi="Symbol" w:cs="Times New Roman"/>
                <w:sz w:val="20"/>
                <w:szCs w:val="20"/>
                <w:lang w:val="pl-PL" w:eastAsia="pl-PL"/>
              </w:rPr>
              <w:t></w:t>
            </w:r>
            <w:r w:rsidRPr="0074375F">
              <w:rPr>
                <w:rFonts w:ascii="Times New Roman" w:eastAsia="Times New Roman" w:hAnsi="Times New Roman" w:cs="Times New Roman"/>
                <w:sz w:val="14"/>
                <w:szCs w:val="14"/>
                <w:lang w:val="pl-PL" w:eastAsia="pl-PL"/>
              </w:rPr>
              <w:t xml:space="preserve">      </w:t>
            </w:r>
            <w:r w:rsidRPr="0074375F">
              <w:rPr>
                <w:rFonts w:ascii="Times New Roman" w:eastAsia="Times New Roman" w:hAnsi="Times New Roman" w:cs="Times New Roman"/>
                <w:sz w:val="20"/>
                <w:szCs w:val="20"/>
                <w:lang w:val="pl-PL" w:eastAsia="pl-PL"/>
              </w:rPr>
              <w:t>Mochy</w:t>
            </w:r>
          </w:p>
        </w:tc>
        <w:tc>
          <w:tcPr>
            <w:tcW w:w="2380" w:type="dxa"/>
            <w:tcBorders>
              <w:top w:val="nil"/>
              <w:left w:val="nil"/>
              <w:bottom w:val="nil"/>
              <w:right w:val="nil"/>
            </w:tcBorders>
            <w:shd w:val="clear" w:color="auto" w:fill="auto"/>
            <w:noWrap/>
            <w:vAlign w:val="center"/>
            <w:hideMark/>
          </w:tcPr>
          <w:p w14:paraId="525049AF" w14:textId="77777777" w:rsidR="009A3549" w:rsidRPr="0074375F" w:rsidRDefault="009A3549" w:rsidP="009A3549">
            <w:pPr>
              <w:widowControl/>
              <w:jc w:val="both"/>
              <w:rPr>
                <w:rFonts w:ascii="Symbol" w:eastAsia="Times New Roman" w:hAnsi="Symbol" w:cs="Times New Roman"/>
                <w:sz w:val="20"/>
                <w:szCs w:val="20"/>
                <w:lang w:val="pl-PL" w:eastAsia="pl-PL"/>
              </w:rPr>
            </w:pPr>
            <w:r w:rsidRPr="0074375F">
              <w:rPr>
                <w:rFonts w:ascii="Symbol" w:eastAsia="Times New Roman" w:hAnsi="Symbol" w:cs="Times New Roman"/>
                <w:sz w:val="20"/>
                <w:szCs w:val="20"/>
                <w:lang w:val="pl-PL" w:eastAsia="pl-PL"/>
              </w:rPr>
              <w:t></w:t>
            </w:r>
            <w:r w:rsidRPr="0074375F">
              <w:rPr>
                <w:rFonts w:ascii="Times New Roman" w:eastAsia="Times New Roman" w:hAnsi="Times New Roman" w:cs="Times New Roman"/>
                <w:sz w:val="14"/>
                <w:szCs w:val="14"/>
                <w:lang w:val="pl-PL" w:eastAsia="pl-PL"/>
              </w:rPr>
              <w:t xml:space="preserve">      </w:t>
            </w:r>
            <w:r w:rsidRPr="0074375F">
              <w:rPr>
                <w:rFonts w:ascii="Times New Roman" w:eastAsia="Times New Roman" w:hAnsi="Times New Roman" w:cs="Times New Roman"/>
                <w:sz w:val="20"/>
                <w:szCs w:val="20"/>
                <w:lang w:val="pl-PL" w:eastAsia="pl-PL"/>
              </w:rPr>
              <w:t>Barchlin</w:t>
            </w:r>
          </w:p>
        </w:tc>
        <w:tc>
          <w:tcPr>
            <w:tcW w:w="2380" w:type="dxa"/>
            <w:tcBorders>
              <w:top w:val="nil"/>
              <w:left w:val="nil"/>
              <w:bottom w:val="nil"/>
              <w:right w:val="nil"/>
            </w:tcBorders>
            <w:shd w:val="clear" w:color="auto" w:fill="auto"/>
            <w:noWrap/>
            <w:vAlign w:val="center"/>
            <w:hideMark/>
          </w:tcPr>
          <w:p w14:paraId="6D27ABF8" w14:textId="77777777" w:rsidR="009A3549" w:rsidRPr="0074375F" w:rsidRDefault="009A3549" w:rsidP="009A3549">
            <w:pPr>
              <w:widowControl/>
              <w:jc w:val="both"/>
              <w:rPr>
                <w:rFonts w:ascii="Symbol" w:eastAsia="Times New Roman" w:hAnsi="Symbol" w:cs="Times New Roman"/>
                <w:sz w:val="20"/>
                <w:szCs w:val="20"/>
                <w:lang w:val="pl-PL" w:eastAsia="pl-PL"/>
              </w:rPr>
            </w:pPr>
            <w:r w:rsidRPr="0074375F">
              <w:rPr>
                <w:rFonts w:ascii="Symbol" w:eastAsia="Times New Roman" w:hAnsi="Symbol" w:cs="Times New Roman"/>
                <w:sz w:val="20"/>
                <w:szCs w:val="20"/>
                <w:lang w:val="pl-PL" w:eastAsia="pl-PL"/>
              </w:rPr>
              <w:t></w:t>
            </w:r>
            <w:r w:rsidRPr="0074375F">
              <w:rPr>
                <w:rFonts w:ascii="Times New Roman" w:eastAsia="Times New Roman" w:hAnsi="Times New Roman" w:cs="Times New Roman"/>
                <w:sz w:val="14"/>
                <w:szCs w:val="14"/>
                <w:lang w:val="pl-PL" w:eastAsia="pl-PL"/>
              </w:rPr>
              <w:t xml:space="preserve">      </w:t>
            </w:r>
            <w:r w:rsidRPr="0074375F">
              <w:rPr>
                <w:rFonts w:ascii="Times New Roman" w:eastAsia="Times New Roman" w:hAnsi="Times New Roman" w:cs="Times New Roman"/>
                <w:sz w:val="20"/>
                <w:szCs w:val="20"/>
                <w:lang w:val="pl-PL" w:eastAsia="pl-PL"/>
              </w:rPr>
              <w:t>Siekówko</w:t>
            </w:r>
          </w:p>
        </w:tc>
      </w:tr>
      <w:tr w:rsidR="0074375F" w:rsidRPr="0074375F" w14:paraId="54922DA9" w14:textId="77777777" w:rsidTr="009A3549">
        <w:trPr>
          <w:trHeight w:val="70"/>
        </w:trPr>
        <w:tc>
          <w:tcPr>
            <w:tcW w:w="2380" w:type="dxa"/>
            <w:tcBorders>
              <w:top w:val="nil"/>
              <w:left w:val="nil"/>
              <w:bottom w:val="nil"/>
              <w:right w:val="nil"/>
            </w:tcBorders>
            <w:shd w:val="clear" w:color="auto" w:fill="auto"/>
            <w:noWrap/>
            <w:vAlign w:val="center"/>
            <w:hideMark/>
          </w:tcPr>
          <w:p w14:paraId="7C516FA3" w14:textId="77777777" w:rsidR="009A3549" w:rsidRPr="0074375F" w:rsidRDefault="009A3549" w:rsidP="009A3549">
            <w:pPr>
              <w:widowControl/>
              <w:jc w:val="both"/>
              <w:rPr>
                <w:rFonts w:ascii="Symbol" w:eastAsia="Times New Roman" w:hAnsi="Symbol" w:cs="Times New Roman"/>
                <w:sz w:val="20"/>
                <w:szCs w:val="20"/>
                <w:lang w:val="pl-PL" w:eastAsia="pl-PL"/>
              </w:rPr>
            </w:pPr>
            <w:r w:rsidRPr="0074375F">
              <w:rPr>
                <w:rFonts w:ascii="Symbol" w:eastAsia="Times New Roman" w:hAnsi="Symbol" w:cs="Times New Roman"/>
                <w:sz w:val="20"/>
                <w:szCs w:val="20"/>
                <w:lang w:val="pl-PL" w:eastAsia="pl-PL"/>
              </w:rPr>
              <w:t></w:t>
            </w:r>
            <w:r w:rsidRPr="0074375F">
              <w:rPr>
                <w:rFonts w:ascii="Times New Roman" w:eastAsia="Times New Roman" w:hAnsi="Times New Roman" w:cs="Times New Roman"/>
                <w:sz w:val="14"/>
                <w:szCs w:val="14"/>
                <w:lang w:val="pl-PL" w:eastAsia="pl-PL"/>
              </w:rPr>
              <w:t xml:space="preserve">      </w:t>
            </w:r>
            <w:r w:rsidRPr="0074375F">
              <w:rPr>
                <w:rFonts w:ascii="Times New Roman" w:eastAsia="Times New Roman" w:hAnsi="Times New Roman" w:cs="Times New Roman"/>
                <w:sz w:val="20"/>
                <w:szCs w:val="20"/>
                <w:lang w:val="pl-PL" w:eastAsia="pl-PL"/>
              </w:rPr>
              <w:t>Starkowo</w:t>
            </w:r>
          </w:p>
        </w:tc>
        <w:tc>
          <w:tcPr>
            <w:tcW w:w="2380" w:type="dxa"/>
            <w:tcBorders>
              <w:top w:val="nil"/>
              <w:left w:val="nil"/>
              <w:bottom w:val="nil"/>
              <w:right w:val="nil"/>
            </w:tcBorders>
            <w:shd w:val="clear" w:color="auto" w:fill="auto"/>
            <w:noWrap/>
            <w:vAlign w:val="center"/>
            <w:hideMark/>
          </w:tcPr>
          <w:p w14:paraId="5B34AA76" w14:textId="77777777" w:rsidR="009A3549" w:rsidRPr="0074375F" w:rsidRDefault="009A3549" w:rsidP="009A3549">
            <w:pPr>
              <w:widowControl/>
              <w:jc w:val="both"/>
              <w:rPr>
                <w:rFonts w:ascii="Symbol" w:eastAsia="Times New Roman" w:hAnsi="Symbol" w:cs="Times New Roman"/>
                <w:sz w:val="20"/>
                <w:szCs w:val="20"/>
                <w:lang w:val="pl-PL" w:eastAsia="pl-PL"/>
              </w:rPr>
            </w:pPr>
            <w:r w:rsidRPr="0074375F">
              <w:rPr>
                <w:rFonts w:ascii="Symbol" w:eastAsia="Times New Roman" w:hAnsi="Symbol" w:cs="Times New Roman"/>
                <w:sz w:val="20"/>
                <w:szCs w:val="20"/>
                <w:lang w:val="pl-PL" w:eastAsia="pl-PL"/>
              </w:rPr>
              <w:t></w:t>
            </w:r>
            <w:r w:rsidRPr="0074375F">
              <w:rPr>
                <w:rFonts w:ascii="Times New Roman" w:eastAsia="Times New Roman" w:hAnsi="Times New Roman" w:cs="Times New Roman"/>
                <w:sz w:val="14"/>
                <w:szCs w:val="14"/>
                <w:lang w:val="pl-PL" w:eastAsia="pl-PL"/>
              </w:rPr>
              <w:t xml:space="preserve">      </w:t>
            </w:r>
            <w:r w:rsidRPr="0074375F">
              <w:rPr>
                <w:rFonts w:ascii="Times New Roman" w:eastAsia="Times New Roman" w:hAnsi="Times New Roman" w:cs="Times New Roman"/>
                <w:sz w:val="20"/>
                <w:szCs w:val="20"/>
                <w:lang w:val="pl-PL" w:eastAsia="pl-PL"/>
              </w:rPr>
              <w:t>Kluczewo</w:t>
            </w:r>
          </w:p>
        </w:tc>
        <w:tc>
          <w:tcPr>
            <w:tcW w:w="2380" w:type="dxa"/>
            <w:tcBorders>
              <w:top w:val="nil"/>
              <w:left w:val="nil"/>
              <w:bottom w:val="nil"/>
              <w:right w:val="nil"/>
            </w:tcBorders>
            <w:shd w:val="clear" w:color="auto" w:fill="auto"/>
            <w:noWrap/>
            <w:vAlign w:val="bottom"/>
            <w:hideMark/>
          </w:tcPr>
          <w:p w14:paraId="0E7C6097" w14:textId="77777777" w:rsidR="009A3549" w:rsidRPr="0074375F" w:rsidRDefault="009A3549" w:rsidP="009A3549">
            <w:pPr>
              <w:widowControl/>
              <w:rPr>
                <w:rFonts w:ascii="Calibri" w:eastAsia="Times New Roman" w:hAnsi="Calibri" w:cs="Times New Roman"/>
                <w:lang w:val="pl-PL" w:eastAsia="pl-PL"/>
              </w:rPr>
            </w:pPr>
          </w:p>
        </w:tc>
      </w:tr>
      <w:tr w:rsidR="009A3549" w:rsidRPr="0074375F" w14:paraId="5DF45B40" w14:textId="77777777" w:rsidTr="009A3549">
        <w:trPr>
          <w:trHeight w:val="256"/>
        </w:trPr>
        <w:tc>
          <w:tcPr>
            <w:tcW w:w="2380" w:type="dxa"/>
            <w:tcBorders>
              <w:top w:val="nil"/>
              <w:left w:val="nil"/>
              <w:bottom w:val="nil"/>
              <w:right w:val="nil"/>
            </w:tcBorders>
            <w:shd w:val="clear" w:color="auto" w:fill="auto"/>
            <w:noWrap/>
            <w:vAlign w:val="center"/>
            <w:hideMark/>
          </w:tcPr>
          <w:p w14:paraId="06EE9E11" w14:textId="77777777" w:rsidR="009A3549" w:rsidRPr="0074375F" w:rsidRDefault="009A3549" w:rsidP="009A3549">
            <w:pPr>
              <w:widowControl/>
              <w:jc w:val="both"/>
              <w:rPr>
                <w:rFonts w:ascii="Symbol" w:eastAsia="Times New Roman" w:hAnsi="Symbol" w:cs="Times New Roman"/>
                <w:sz w:val="20"/>
                <w:szCs w:val="20"/>
                <w:lang w:val="pl-PL" w:eastAsia="pl-PL"/>
              </w:rPr>
            </w:pPr>
            <w:r w:rsidRPr="0074375F">
              <w:rPr>
                <w:rFonts w:ascii="Symbol" w:eastAsia="Times New Roman" w:hAnsi="Symbol" w:cs="Times New Roman"/>
                <w:sz w:val="20"/>
                <w:szCs w:val="20"/>
                <w:lang w:val="pl-PL" w:eastAsia="pl-PL"/>
              </w:rPr>
              <w:t></w:t>
            </w:r>
            <w:r w:rsidRPr="0074375F">
              <w:rPr>
                <w:rFonts w:ascii="Times New Roman" w:eastAsia="Times New Roman" w:hAnsi="Times New Roman" w:cs="Times New Roman"/>
                <w:sz w:val="14"/>
                <w:szCs w:val="14"/>
                <w:lang w:val="pl-PL" w:eastAsia="pl-PL"/>
              </w:rPr>
              <w:t xml:space="preserve">      </w:t>
            </w:r>
            <w:r w:rsidRPr="0074375F">
              <w:rPr>
                <w:rFonts w:ascii="Times New Roman" w:eastAsia="Times New Roman" w:hAnsi="Times New Roman" w:cs="Times New Roman"/>
                <w:sz w:val="20"/>
                <w:szCs w:val="20"/>
                <w:lang w:val="pl-PL" w:eastAsia="pl-PL"/>
              </w:rPr>
              <w:t>Nowa Wieś</w:t>
            </w:r>
          </w:p>
        </w:tc>
        <w:tc>
          <w:tcPr>
            <w:tcW w:w="2380" w:type="dxa"/>
            <w:tcBorders>
              <w:top w:val="nil"/>
              <w:left w:val="nil"/>
              <w:bottom w:val="nil"/>
              <w:right w:val="nil"/>
            </w:tcBorders>
            <w:shd w:val="clear" w:color="auto" w:fill="auto"/>
            <w:noWrap/>
            <w:vAlign w:val="center"/>
            <w:hideMark/>
          </w:tcPr>
          <w:p w14:paraId="0B329459" w14:textId="77777777" w:rsidR="009A3549" w:rsidRPr="0074375F" w:rsidRDefault="009A3549" w:rsidP="009A3549">
            <w:pPr>
              <w:widowControl/>
              <w:jc w:val="both"/>
              <w:rPr>
                <w:rFonts w:ascii="Symbol" w:eastAsia="Times New Roman" w:hAnsi="Symbol" w:cs="Times New Roman"/>
                <w:sz w:val="20"/>
                <w:szCs w:val="20"/>
                <w:lang w:val="pl-PL" w:eastAsia="pl-PL"/>
              </w:rPr>
            </w:pPr>
            <w:r w:rsidRPr="0074375F">
              <w:rPr>
                <w:rFonts w:ascii="Symbol" w:eastAsia="Times New Roman" w:hAnsi="Symbol" w:cs="Times New Roman"/>
                <w:sz w:val="20"/>
                <w:szCs w:val="20"/>
                <w:lang w:val="pl-PL" w:eastAsia="pl-PL"/>
              </w:rPr>
              <w:t></w:t>
            </w:r>
            <w:r w:rsidRPr="0074375F">
              <w:rPr>
                <w:rFonts w:ascii="Times New Roman" w:eastAsia="Times New Roman" w:hAnsi="Times New Roman" w:cs="Times New Roman"/>
                <w:sz w:val="14"/>
                <w:szCs w:val="14"/>
                <w:lang w:val="pl-PL" w:eastAsia="pl-PL"/>
              </w:rPr>
              <w:t xml:space="preserve">      </w:t>
            </w:r>
            <w:r w:rsidRPr="0074375F">
              <w:rPr>
                <w:rFonts w:ascii="Times New Roman" w:eastAsia="Times New Roman" w:hAnsi="Times New Roman" w:cs="Times New Roman"/>
                <w:sz w:val="20"/>
                <w:szCs w:val="20"/>
                <w:lang w:val="pl-PL" w:eastAsia="pl-PL"/>
              </w:rPr>
              <w:t>Osłonin</w:t>
            </w:r>
          </w:p>
        </w:tc>
        <w:tc>
          <w:tcPr>
            <w:tcW w:w="2380" w:type="dxa"/>
            <w:tcBorders>
              <w:top w:val="nil"/>
              <w:left w:val="nil"/>
              <w:bottom w:val="nil"/>
              <w:right w:val="nil"/>
            </w:tcBorders>
            <w:shd w:val="clear" w:color="auto" w:fill="auto"/>
            <w:noWrap/>
            <w:vAlign w:val="bottom"/>
            <w:hideMark/>
          </w:tcPr>
          <w:p w14:paraId="2E71C737" w14:textId="77777777" w:rsidR="009A3549" w:rsidRPr="0074375F" w:rsidRDefault="009A3549" w:rsidP="009A3549">
            <w:pPr>
              <w:widowControl/>
              <w:rPr>
                <w:rFonts w:ascii="Calibri" w:eastAsia="Times New Roman" w:hAnsi="Calibri" w:cs="Times New Roman"/>
                <w:lang w:val="pl-PL" w:eastAsia="pl-PL"/>
              </w:rPr>
            </w:pPr>
          </w:p>
        </w:tc>
      </w:tr>
    </w:tbl>
    <w:p w14:paraId="025D9107" w14:textId="77777777" w:rsidR="009A3549" w:rsidRPr="0074375F" w:rsidRDefault="009A3549" w:rsidP="00156D1C">
      <w:pPr>
        <w:tabs>
          <w:tab w:val="left" w:pos="142"/>
          <w:tab w:val="left" w:pos="3366"/>
          <w:tab w:val="left" w:leader="dot" w:pos="7854"/>
        </w:tabs>
        <w:spacing w:line="200" w:lineRule="atLeast"/>
        <w:ind w:left="142"/>
        <w:jc w:val="both"/>
        <w:rPr>
          <w:rFonts w:ascii="Times New Roman" w:eastAsia="Calibri" w:hAnsi="Times New Roman" w:cs="Calibri"/>
          <w:kern w:val="1"/>
          <w:sz w:val="20"/>
          <w:szCs w:val="20"/>
          <w:lang w:val="pl-PL"/>
        </w:rPr>
      </w:pPr>
    </w:p>
    <w:p w14:paraId="5A9166CC" w14:textId="77777777" w:rsidR="00CB36DA" w:rsidRPr="0074375F" w:rsidRDefault="00CB36DA" w:rsidP="00CB36DA">
      <w:pPr>
        <w:spacing w:before="6"/>
        <w:ind w:left="142" w:right="-63"/>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u w:val="single"/>
          <w:lang w:val="pl-PL"/>
        </w:rPr>
        <w:t>Zakres i suma ubezpieczenia</w:t>
      </w:r>
      <w:r w:rsidRPr="0074375F">
        <w:rPr>
          <w:rFonts w:ascii="Times New Roman" w:eastAsia="Times New Roman" w:hAnsi="Times New Roman" w:cs="Times New Roman"/>
          <w:sz w:val="20"/>
          <w:szCs w:val="20"/>
          <w:lang w:val="pl-PL"/>
        </w:rPr>
        <w:t>:</w:t>
      </w:r>
    </w:p>
    <w:tbl>
      <w:tblPr>
        <w:tblW w:w="0" w:type="auto"/>
        <w:tblInd w:w="851" w:type="dxa"/>
        <w:tblLook w:val="04A0" w:firstRow="1" w:lastRow="0" w:firstColumn="1" w:lastColumn="0" w:noHBand="0" w:noVBand="1"/>
      </w:tblPr>
      <w:tblGrid>
        <w:gridCol w:w="4927"/>
        <w:gridCol w:w="1985"/>
      </w:tblGrid>
      <w:tr w:rsidR="0074375F" w:rsidRPr="0074375F" w14:paraId="4103BC2A" w14:textId="77777777" w:rsidTr="00BF5EED">
        <w:tc>
          <w:tcPr>
            <w:tcW w:w="4927" w:type="dxa"/>
            <w:shd w:val="clear" w:color="auto" w:fill="auto"/>
          </w:tcPr>
          <w:p w14:paraId="1721953A" w14:textId="77777777" w:rsidR="00CB36DA" w:rsidRPr="0074375F" w:rsidRDefault="00CB36DA" w:rsidP="00BF5EED">
            <w:pPr>
              <w:numPr>
                <w:ilvl w:val="0"/>
                <w:numId w:val="28"/>
              </w:numPr>
              <w:tabs>
                <w:tab w:val="left" w:pos="283"/>
                <w:tab w:val="left" w:pos="3366"/>
                <w:tab w:val="left" w:leader="dot" w:pos="7854"/>
              </w:tabs>
              <w:suppressAutoHyphens/>
              <w:spacing w:line="200" w:lineRule="atLeast"/>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Trwały uszczerbek na zdrowiu</w:t>
            </w:r>
          </w:p>
        </w:tc>
        <w:tc>
          <w:tcPr>
            <w:tcW w:w="1985" w:type="dxa"/>
            <w:shd w:val="clear" w:color="auto" w:fill="auto"/>
          </w:tcPr>
          <w:p w14:paraId="7E6698E0" w14:textId="77777777" w:rsidR="00CB36DA" w:rsidRPr="0074375F" w:rsidRDefault="00CB36DA" w:rsidP="00BF5EED">
            <w:pPr>
              <w:tabs>
                <w:tab w:val="left" w:pos="851"/>
                <w:tab w:val="left" w:pos="3366"/>
                <w:tab w:val="left" w:leader="dot" w:pos="7854"/>
              </w:tabs>
              <w:spacing w:line="200" w:lineRule="atLeast"/>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40 000 zł</w:t>
            </w:r>
          </w:p>
        </w:tc>
      </w:tr>
      <w:tr w:rsidR="0074375F" w:rsidRPr="0074375F" w14:paraId="575BB732" w14:textId="77777777" w:rsidTr="00BF5EED">
        <w:tc>
          <w:tcPr>
            <w:tcW w:w="4927" w:type="dxa"/>
            <w:shd w:val="clear" w:color="auto" w:fill="auto"/>
          </w:tcPr>
          <w:p w14:paraId="47567B96" w14:textId="77777777" w:rsidR="00CB36DA" w:rsidRPr="0074375F" w:rsidRDefault="00CB36DA" w:rsidP="00BF5EED">
            <w:pPr>
              <w:numPr>
                <w:ilvl w:val="0"/>
                <w:numId w:val="28"/>
              </w:numPr>
              <w:tabs>
                <w:tab w:val="left" w:pos="283"/>
                <w:tab w:val="left" w:pos="3366"/>
                <w:tab w:val="left" w:leader="dot" w:pos="7854"/>
              </w:tabs>
              <w:suppressAutoHyphens/>
              <w:spacing w:line="200" w:lineRule="atLeast"/>
              <w:ind w:left="283" w:hanging="283"/>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Śmierć</w:t>
            </w:r>
          </w:p>
        </w:tc>
        <w:tc>
          <w:tcPr>
            <w:tcW w:w="1985" w:type="dxa"/>
            <w:shd w:val="clear" w:color="auto" w:fill="auto"/>
          </w:tcPr>
          <w:p w14:paraId="5BD00BA6" w14:textId="77777777" w:rsidR="00CB36DA" w:rsidRPr="0074375F" w:rsidRDefault="00CB36DA" w:rsidP="00BF5EED">
            <w:pPr>
              <w:tabs>
                <w:tab w:val="left" w:pos="851"/>
                <w:tab w:val="left" w:pos="3366"/>
                <w:tab w:val="left" w:leader="dot" w:pos="7854"/>
              </w:tabs>
              <w:spacing w:line="200" w:lineRule="atLeast"/>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40 000 zł</w:t>
            </w:r>
          </w:p>
        </w:tc>
      </w:tr>
      <w:tr w:rsidR="0074375F" w:rsidRPr="0074375F" w14:paraId="335B9C20" w14:textId="77777777" w:rsidTr="00BF5EED">
        <w:tc>
          <w:tcPr>
            <w:tcW w:w="4927" w:type="dxa"/>
            <w:shd w:val="clear" w:color="auto" w:fill="auto"/>
          </w:tcPr>
          <w:p w14:paraId="748FD579" w14:textId="77777777" w:rsidR="00CB36DA" w:rsidRPr="0074375F" w:rsidRDefault="00CB36DA" w:rsidP="00BF5EED">
            <w:pPr>
              <w:numPr>
                <w:ilvl w:val="0"/>
                <w:numId w:val="28"/>
              </w:numPr>
              <w:tabs>
                <w:tab w:val="left" w:pos="283"/>
                <w:tab w:val="left" w:pos="3366"/>
                <w:tab w:val="left" w:leader="dot" w:pos="7854"/>
              </w:tabs>
              <w:suppressAutoHyphens/>
              <w:spacing w:line="200" w:lineRule="atLeast"/>
              <w:ind w:left="283" w:hanging="283"/>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 xml:space="preserve">Koszty nabycia przedmiotów ortopedycznych i </w:t>
            </w:r>
            <w:r w:rsidRPr="0074375F">
              <w:rPr>
                <w:rFonts w:ascii="Times New Roman" w:eastAsia="Calibri" w:hAnsi="Times New Roman" w:cs="Calibri"/>
                <w:kern w:val="1"/>
                <w:sz w:val="20"/>
                <w:szCs w:val="20"/>
                <w:lang w:val="pl-PL"/>
              </w:rPr>
              <w:lastRenderedPageBreak/>
              <w:t>środków pomocniczych</w:t>
            </w:r>
          </w:p>
        </w:tc>
        <w:tc>
          <w:tcPr>
            <w:tcW w:w="1985" w:type="dxa"/>
            <w:shd w:val="clear" w:color="auto" w:fill="auto"/>
          </w:tcPr>
          <w:p w14:paraId="4CFD7AC4" w14:textId="77777777" w:rsidR="00CB36DA" w:rsidRPr="0074375F" w:rsidRDefault="00CB36DA" w:rsidP="00BF5EED">
            <w:pPr>
              <w:tabs>
                <w:tab w:val="left" w:pos="851"/>
                <w:tab w:val="left" w:pos="3366"/>
                <w:tab w:val="left" w:leader="dot" w:pos="7854"/>
              </w:tabs>
              <w:spacing w:line="200" w:lineRule="atLeast"/>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lastRenderedPageBreak/>
              <w:t>2 250 zł</w:t>
            </w:r>
          </w:p>
        </w:tc>
      </w:tr>
      <w:tr w:rsidR="0074375F" w:rsidRPr="0074375F" w14:paraId="699FF90B" w14:textId="77777777" w:rsidTr="00BF5EED">
        <w:tc>
          <w:tcPr>
            <w:tcW w:w="4927" w:type="dxa"/>
            <w:shd w:val="clear" w:color="auto" w:fill="auto"/>
          </w:tcPr>
          <w:p w14:paraId="5C81592E" w14:textId="77777777" w:rsidR="00CB36DA" w:rsidRPr="0074375F" w:rsidRDefault="009C1E1E" w:rsidP="00BF5EED">
            <w:pPr>
              <w:numPr>
                <w:ilvl w:val="0"/>
                <w:numId w:val="28"/>
              </w:numPr>
              <w:tabs>
                <w:tab w:val="left" w:pos="283"/>
                <w:tab w:val="left" w:pos="3366"/>
                <w:tab w:val="left" w:leader="dot" w:pos="7854"/>
              </w:tabs>
              <w:suppressAutoHyphens/>
              <w:spacing w:line="200" w:lineRule="atLeast"/>
              <w:ind w:left="283" w:hanging="283"/>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Koszty przes</w:t>
            </w:r>
            <w:r w:rsidR="00CB36DA" w:rsidRPr="0074375F">
              <w:rPr>
                <w:rFonts w:ascii="Times New Roman" w:eastAsia="Calibri" w:hAnsi="Times New Roman" w:cs="Calibri"/>
                <w:kern w:val="1"/>
                <w:sz w:val="20"/>
                <w:szCs w:val="20"/>
                <w:lang w:val="pl-PL"/>
              </w:rPr>
              <w:t>z</w:t>
            </w:r>
            <w:r w:rsidRPr="0074375F">
              <w:rPr>
                <w:rFonts w:ascii="Times New Roman" w:eastAsia="Calibri" w:hAnsi="Times New Roman" w:cs="Calibri"/>
                <w:kern w:val="1"/>
                <w:sz w:val="20"/>
                <w:szCs w:val="20"/>
                <w:lang w:val="pl-PL"/>
              </w:rPr>
              <w:t>k</w:t>
            </w:r>
            <w:r w:rsidR="00CB36DA" w:rsidRPr="0074375F">
              <w:rPr>
                <w:rFonts w:ascii="Times New Roman" w:eastAsia="Calibri" w:hAnsi="Times New Roman" w:cs="Calibri"/>
                <w:kern w:val="1"/>
                <w:sz w:val="20"/>
                <w:szCs w:val="20"/>
                <w:lang w:val="pl-PL"/>
              </w:rPr>
              <w:t>olenia zawodowego inwalidów</w:t>
            </w:r>
          </w:p>
        </w:tc>
        <w:tc>
          <w:tcPr>
            <w:tcW w:w="1985" w:type="dxa"/>
            <w:shd w:val="clear" w:color="auto" w:fill="auto"/>
          </w:tcPr>
          <w:p w14:paraId="69472694" w14:textId="77777777" w:rsidR="00CB36DA" w:rsidRPr="0074375F" w:rsidRDefault="00CB36DA" w:rsidP="00BF5EED">
            <w:pPr>
              <w:tabs>
                <w:tab w:val="left" w:pos="851"/>
                <w:tab w:val="left" w:pos="3366"/>
                <w:tab w:val="left" w:leader="dot" w:pos="7854"/>
              </w:tabs>
              <w:spacing w:line="200" w:lineRule="atLeast"/>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2 250 zł</w:t>
            </w:r>
          </w:p>
        </w:tc>
      </w:tr>
      <w:tr w:rsidR="0074375F" w:rsidRPr="0074375F" w14:paraId="2FEEAF8A" w14:textId="77777777" w:rsidTr="00BF5EED">
        <w:tc>
          <w:tcPr>
            <w:tcW w:w="4927" w:type="dxa"/>
            <w:shd w:val="clear" w:color="auto" w:fill="auto"/>
          </w:tcPr>
          <w:p w14:paraId="39220FCF" w14:textId="77777777" w:rsidR="00CB36DA" w:rsidRPr="0074375F" w:rsidRDefault="00CB36DA" w:rsidP="00BF5EED">
            <w:pPr>
              <w:numPr>
                <w:ilvl w:val="0"/>
                <w:numId w:val="28"/>
              </w:numPr>
              <w:tabs>
                <w:tab w:val="left" w:pos="283"/>
                <w:tab w:val="left" w:pos="3366"/>
                <w:tab w:val="left" w:leader="dot" w:pos="7854"/>
              </w:tabs>
              <w:suppressAutoHyphens/>
              <w:spacing w:line="200" w:lineRule="atLeast"/>
              <w:ind w:left="283" w:hanging="283"/>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Koszty leczenia</w:t>
            </w:r>
          </w:p>
        </w:tc>
        <w:tc>
          <w:tcPr>
            <w:tcW w:w="1985" w:type="dxa"/>
            <w:shd w:val="clear" w:color="auto" w:fill="auto"/>
          </w:tcPr>
          <w:p w14:paraId="6AC558DB" w14:textId="77777777" w:rsidR="00CB36DA" w:rsidRPr="0074375F" w:rsidRDefault="00CB36DA" w:rsidP="00BF5EED">
            <w:pPr>
              <w:tabs>
                <w:tab w:val="left" w:pos="851"/>
                <w:tab w:val="left" w:pos="3366"/>
                <w:tab w:val="left" w:leader="dot" w:pos="7854"/>
              </w:tabs>
              <w:spacing w:line="200" w:lineRule="atLeast"/>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1 500 zł</w:t>
            </w:r>
          </w:p>
        </w:tc>
      </w:tr>
      <w:tr w:rsidR="0074375F" w:rsidRPr="0074375F" w14:paraId="2F214755" w14:textId="77777777" w:rsidTr="00BF5EED">
        <w:tc>
          <w:tcPr>
            <w:tcW w:w="4927" w:type="dxa"/>
            <w:shd w:val="clear" w:color="auto" w:fill="auto"/>
          </w:tcPr>
          <w:p w14:paraId="72D0FCD9" w14:textId="77777777" w:rsidR="00CB36DA" w:rsidRPr="0074375F" w:rsidRDefault="00CB36DA" w:rsidP="00BF5EED">
            <w:pPr>
              <w:numPr>
                <w:ilvl w:val="0"/>
                <w:numId w:val="28"/>
              </w:numPr>
              <w:tabs>
                <w:tab w:val="left" w:pos="283"/>
                <w:tab w:val="left" w:pos="3366"/>
                <w:tab w:val="left" w:leader="dot" w:pos="7854"/>
              </w:tabs>
              <w:suppressAutoHyphens/>
              <w:spacing w:line="200" w:lineRule="atLeast"/>
              <w:ind w:left="283" w:hanging="283"/>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Oparzenia i odmrożenia</w:t>
            </w:r>
          </w:p>
        </w:tc>
        <w:tc>
          <w:tcPr>
            <w:tcW w:w="1985" w:type="dxa"/>
            <w:shd w:val="clear" w:color="auto" w:fill="auto"/>
          </w:tcPr>
          <w:p w14:paraId="5681081E" w14:textId="77777777" w:rsidR="00CB36DA" w:rsidRPr="0074375F" w:rsidRDefault="00CB36DA" w:rsidP="00BF5EED">
            <w:pPr>
              <w:tabs>
                <w:tab w:val="left" w:pos="851"/>
                <w:tab w:val="left" w:pos="3366"/>
                <w:tab w:val="left" w:leader="dot" w:pos="7854"/>
              </w:tabs>
              <w:spacing w:line="200" w:lineRule="atLeast"/>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3 000 zł</w:t>
            </w:r>
          </w:p>
        </w:tc>
      </w:tr>
      <w:tr w:rsidR="00CB36DA" w:rsidRPr="0074375F" w14:paraId="1669B923" w14:textId="77777777" w:rsidTr="00BF5EED">
        <w:tc>
          <w:tcPr>
            <w:tcW w:w="4927" w:type="dxa"/>
            <w:shd w:val="clear" w:color="auto" w:fill="auto"/>
          </w:tcPr>
          <w:p w14:paraId="2ABA58F4" w14:textId="77777777" w:rsidR="00CB36DA" w:rsidRPr="0074375F" w:rsidRDefault="00CB36DA" w:rsidP="00BF5EED">
            <w:pPr>
              <w:numPr>
                <w:ilvl w:val="0"/>
                <w:numId w:val="28"/>
              </w:numPr>
              <w:tabs>
                <w:tab w:val="left" w:pos="283"/>
                <w:tab w:val="left" w:pos="3366"/>
                <w:tab w:val="left" w:leader="dot" w:pos="7854"/>
              </w:tabs>
              <w:suppressAutoHyphens/>
              <w:spacing w:line="200" w:lineRule="atLeast"/>
              <w:ind w:left="283" w:hanging="283"/>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Dieta szpitalna</w:t>
            </w:r>
          </w:p>
        </w:tc>
        <w:tc>
          <w:tcPr>
            <w:tcW w:w="1985" w:type="dxa"/>
            <w:shd w:val="clear" w:color="auto" w:fill="auto"/>
          </w:tcPr>
          <w:p w14:paraId="49F350A5" w14:textId="77777777" w:rsidR="00CB36DA" w:rsidRPr="0074375F" w:rsidRDefault="00CB36DA" w:rsidP="00BF5EED">
            <w:pPr>
              <w:tabs>
                <w:tab w:val="left" w:pos="851"/>
                <w:tab w:val="left" w:pos="3366"/>
                <w:tab w:val="left" w:leader="dot" w:pos="7854"/>
              </w:tabs>
              <w:spacing w:line="200" w:lineRule="atLeast"/>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75 zł za jeden dzień</w:t>
            </w:r>
          </w:p>
        </w:tc>
      </w:tr>
    </w:tbl>
    <w:p w14:paraId="70F03C78" w14:textId="77777777" w:rsidR="00CB36DA" w:rsidRPr="0074375F" w:rsidRDefault="00CB36DA" w:rsidP="00CB36DA">
      <w:pPr>
        <w:spacing w:before="6"/>
        <w:ind w:right="-63"/>
        <w:jc w:val="both"/>
        <w:rPr>
          <w:rFonts w:ascii="Times New Roman" w:eastAsia="Times New Roman" w:hAnsi="Times New Roman" w:cs="Times New Roman"/>
          <w:sz w:val="20"/>
          <w:szCs w:val="20"/>
          <w:lang w:val="pl-PL"/>
        </w:rPr>
      </w:pPr>
    </w:p>
    <w:p w14:paraId="4B4CAFBE" w14:textId="77777777" w:rsidR="00CB36DA" w:rsidRPr="0074375F" w:rsidRDefault="00CB36DA" w:rsidP="00CB36DA">
      <w:pPr>
        <w:spacing w:before="4"/>
        <w:ind w:left="28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Franszyzy / udziały własne:</w:t>
      </w:r>
    </w:p>
    <w:p w14:paraId="57FEF872" w14:textId="77777777" w:rsidR="00CB36DA" w:rsidRPr="0074375F" w:rsidRDefault="00CB36DA" w:rsidP="00CB36DA">
      <w:pPr>
        <w:pStyle w:val="Akapitzlist"/>
        <w:numPr>
          <w:ilvl w:val="0"/>
          <w:numId w:val="27"/>
        </w:numPr>
        <w:spacing w:before="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Franszyza integralna: brak</w:t>
      </w:r>
    </w:p>
    <w:p w14:paraId="6B8E00E2" w14:textId="77777777" w:rsidR="00CB36DA" w:rsidRPr="0074375F" w:rsidRDefault="00CB36DA" w:rsidP="00CB36DA">
      <w:pPr>
        <w:pStyle w:val="Akapitzlist"/>
        <w:numPr>
          <w:ilvl w:val="0"/>
          <w:numId w:val="27"/>
        </w:numPr>
        <w:spacing w:before="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Franszyza redukcyjna: brak</w:t>
      </w:r>
    </w:p>
    <w:p w14:paraId="41C4C547" w14:textId="77777777" w:rsidR="00CB36DA" w:rsidRPr="0074375F" w:rsidRDefault="00CB36DA" w:rsidP="00CB36DA">
      <w:pPr>
        <w:pStyle w:val="Akapitzlist"/>
        <w:numPr>
          <w:ilvl w:val="0"/>
          <w:numId w:val="27"/>
        </w:numPr>
        <w:spacing w:before="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Udział własny: brak</w:t>
      </w:r>
    </w:p>
    <w:p w14:paraId="34D11347" w14:textId="77777777" w:rsidR="00CB36DA" w:rsidRPr="0074375F" w:rsidRDefault="00CB36DA" w:rsidP="00CB36DA">
      <w:pPr>
        <w:spacing w:before="6"/>
        <w:ind w:right="-63"/>
        <w:jc w:val="both"/>
        <w:rPr>
          <w:rFonts w:ascii="Times New Roman" w:eastAsia="Times New Roman" w:hAnsi="Times New Roman" w:cs="Times New Roman"/>
          <w:sz w:val="20"/>
          <w:szCs w:val="20"/>
          <w:lang w:val="pl-PL"/>
        </w:rPr>
      </w:pPr>
    </w:p>
    <w:p w14:paraId="53DD6681" w14:textId="77777777" w:rsidR="002711F9" w:rsidRPr="0074375F" w:rsidRDefault="002711F9" w:rsidP="002711F9">
      <w:pPr>
        <w:pStyle w:val="Nagwek1"/>
        <w:spacing w:line="228" w:lineRule="exact"/>
        <w:jc w:val="both"/>
        <w:rPr>
          <w:b w:val="0"/>
          <w:bCs w:val="0"/>
          <w:lang w:val="pl-PL"/>
        </w:rPr>
      </w:pPr>
      <w:r w:rsidRPr="0074375F">
        <w:rPr>
          <w:lang w:val="pl-PL"/>
        </w:rPr>
        <w:t>Klauzule</w:t>
      </w:r>
      <w:r w:rsidR="006B3E13" w:rsidRPr="0074375F">
        <w:rPr>
          <w:lang w:val="pl-PL"/>
        </w:rPr>
        <w:t xml:space="preserve"> </w:t>
      </w:r>
      <w:r w:rsidRPr="0074375F">
        <w:rPr>
          <w:lang w:val="pl-PL"/>
        </w:rPr>
        <w:t>obligatoryjne:</w:t>
      </w:r>
    </w:p>
    <w:p w14:paraId="6FB2494A" w14:textId="77777777" w:rsidR="002711F9" w:rsidRPr="0074375F" w:rsidRDefault="002711F9" w:rsidP="002711F9">
      <w:pPr>
        <w:pStyle w:val="Tekstpodstawowy"/>
        <w:ind w:right="106"/>
        <w:jc w:val="both"/>
        <w:rPr>
          <w:lang w:val="pl-PL"/>
        </w:rPr>
      </w:pPr>
      <w:r w:rsidRPr="0074375F">
        <w:rPr>
          <w:lang w:val="pl-PL"/>
        </w:rPr>
        <w:t>płatności składki lub rat składki (A6), rozliczania składek (A7), warunków i taryf (A8), rozstrzygania sporów (A10), niezawiadomienia w terminie o szkodzie(A28).</w:t>
      </w:r>
    </w:p>
    <w:p w14:paraId="25B28156" w14:textId="77777777" w:rsidR="00CB36DA" w:rsidRPr="0074375F" w:rsidRDefault="00CB36DA" w:rsidP="00CB36DA">
      <w:pPr>
        <w:spacing w:before="6"/>
        <w:ind w:right="-63"/>
        <w:jc w:val="both"/>
        <w:rPr>
          <w:rFonts w:ascii="Times New Roman" w:eastAsia="Times New Roman" w:hAnsi="Times New Roman" w:cs="Times New Roman"/>
          <w:sz w:val="20"/>
          <w:szCs w:val="20"/>
          <w:lang w:val="pl-PL"/>
        </w:rPr>
      </w:pPr>
    </w:p>
    <w:p w14:paraId="555457DE" w14:textId="77777777" w:rsidR="00290CE1" w:rsidRPr="0074375F" w:rsidRDefault="00290CE1" w:rsidP="00290CE1">
      <w:pPr>
        <w:pStyle w:val="Nagwek1"/>
        <w:spacing w:before="5" w:line="227" w:lineRule="exact"/>
        <w:jc w:val="both"/>
        <w:rPr>
          <w:lang w:val="pl-PL"/>
        </w:rPr>
      </w:pPr>
      <w:r w:rsidRPr="0074375F">
        <w:rPr>
          <w:lang w:val="pl-PL"/>
        </w:rPr>
        <w:t>Brak akceptacji którejkolwiek lub wszystkich wskazanych powyżej klauzul obligatoryjnych spowoduje odrzucenie oferty.</w:t>
      </w:r>
    </w:p>
    <w:p w14:paraId="668B6CEB" w14:textId="77777777" w:rsidR="005D2BCD" w:rsidRPr="0074375F" w:rsidRDefault="005D2BCD" w:rsidP="00CB36DA">
      <w:pPr>
        <w:spacing w:before="6"/>
        <w:ind w:right="-63"/>
        <w:jc w:val="both"/>
        <w:rPr>
          <w:rFonts w:ascii="Times New Roman" w:eastAsia="Times New Roman" w:hAnsi="Times New Roman" w:cs="Times New Roman"/>
          <w:sz w:val="20"/>
          <w:szCs w:val="20"/>
          <w:lang w:val="pl-PL"/>
        </w:rPr>
      </w:pPr>
    </w:p>
    <w:p w14:paraId="0DDE736D" w14:textId="77777777" w:rsidR="00CB36DA" w:rsidRPr="0074375F" w:rsidRDefault="00CB36DA" w:rsidP="00CB36DA">
      <w:pPr>
        <w:spacing w:before="6"/>
        <w:ind w:right="-63"/>
        <w:jc w:val="both"/>
        <w:rPr>
          <w:rFonts w:ascii="Times New Roman" w:eastAsia="Times New Roman" w:hAnsi="Times New Roman" w:cs="Times New Roman"/>
          <w:sz w:val="20"/>
          <w:szCs w:val="20"/>
          <w:lang w:val="pl-PL"/>
        </w:rPr>
      </w:pPr>
    </w:p>
    <w:p w14:paraId="29FEE056" w14:textId="77777777" w:rsidR="00CB36DA" w:rsidRPr="0074375F" w:rsidRDefault="00CB36DA" w:rsidP="00CB36DA">
      <w:pPr>
        <w:pStyle w:val="Nagwek1"/>
        <w:numPr>
          <w:ilvl w:val="0"/>
          <w:numId w:val="16"/>
        </w:numPr>
        <w:tabs>
          <w:tab w:val="left" w:pos="315"/>
        </w:tabs>
        <w:spacing w:before="6"/>
        <w:ind w:right="-63"/>
        <w:jc w:val="both"/>
        <w:rPr>
          <w:rFonts w:cs="Times New Roman"/>
          <w:lang w:val="pl-PL"/>
        </w:rPr>
      </w:pPr>
      <w:r w:rsidRPr="0074375F">
        <w:rPr>
          <w:u w:val="single" w:color="000000"/>
          <w:lang w:val="pl-PL"/>
        </w:rPr>
        <w:t>UBEZPIECZENIE NASTĘPSTW NIESZCZĘŚLIWYCH WYPADKÓW – ZBIOROWE</w:t>
      </w:r>
    </w:p>
    <w:p w14:paraId="31F0FE83" w14:textId="77777777" w:rsidR="00CB36DA" w:rsidRPr="0074375F" w:rsidRDefault="00CB36DA" w:rsidP="00645F08">
      <w:pPr>
        <w:spacing w:before="120"/>
        <w:ind w:right="-63"/>
        <w:jc w:val="both"/>
        <w:rPr>
          <w:rFonts w:ascii="Times New Roman" w:eastAsia="Times New Roman" w:hAnsi="Times New Roman" w:cs="Times New Roman"/>
          <w:b/>
          <w:sz w:val="20"/>
          <w:szCs w:val="20"/>
          <w:lang w:val="pl-PL"/>
        </w:rPr>
      </w:pPr>
      <w:r w:rsidRPr="0074375F">
        <w:rPr>
          <w:rFonts w:ascii="Times New Roman" w:eastAsia="Times New Roman" w:hAnsi="Times New Roman" w:cs="Times New Roman"/>
          <w:b/>
          <w:sz w:val="20"/>
          <w:szCs w:val="20"/>
          <w:lang w:val="pl-PL"/>
        </w:rPr>
        <w:t>Zakres ubezpieczenia:</w:t>
      </w:r>
    </w:p>
    <w:p w14:paraId="0560B512" w14:textId="77777777" w:rsidR="00CB36DA" w:rsidRPr="0074375F" w:rsidRDefault="00CB36DA" w:rsidP="00CB36DA">
      <w:pPr>
        <w:spacing w:before="6"/>
        <w:ind w:right="-63"/>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następstwa nieszczęśliwych wypadków polegające na uszkodzeniu ciała lub rozstroju zdrowia, powodujące trwały uszczerbek na zdrowiu lub śmierć ubezpieczonego z ryzykiem zawału serca i krwotoku śródczaszkowego. Ochrona bez ograniczenia czasowego – 24 godz. na dobę. </w:t>
      </w:r>
    </w:p>
    <w:p w14:paraId="6A0F1FF8" w14:textId="77777777" w:rsidR="00CB36DA" w:rsidRPr="0074375F" w:rsidRDefault="00CB36DA" w:rsidP="00645F08">
      <w:pPr>
        <w:spacing w:before="120"/>
        <w:ind w:right="-63"/>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Ubezpieczenie zbiorowe, </w:t>
      </w:r>
      <w:r w:rsidR="00156D1C" w:rsidRPr="0074375F">
        <w:rPr>
          <w:rFonts w:ascii="Times New Roman" w:eastAsia="Times New Roman" w:hAnsi="Times New Roman" w:cs="Times New Roman"/>
          <w:sz w:val="20"/>
          <w:szCs w:val="20"/>
          <w:lang w:val="pl-PL"/>
        </w:rPr>
        <w:t>25</w:t>
      </w:r>
      <w:r w:rsidRPr="0074375F">
        <w:rPr>
          <w:rFonts w:ascii="Times New Roman" w:eastAsia="Times New Roman" w:hAnsi="Times New Roman" w:cs="Times New Roman"/>
          <w:sz w:val="20"/>
          <w:szCs w:val="20"/>
          <w:lang w:val="pl-PL"/>
        </w:rPr>
        <w:t xml:space="preserve"> osób (sołtysi), forma bezimienna</w:t>
      </w:r>
    </w:p>
    <w:p w14:paraId="614A6248" w14:textId="77777777" w:rsidR="00CB36DA" w:rsidRPr="0074375F" w:rsidRDefault="00CB36DA" w:rsidP="00645F08">
      <w:pPr>
        <w:spacing w:before="120"/>
        <w:ind w:left="142" w:right="-63"/>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u w:val="single"/>
          <w:lang w:val="pl-PL"/>
        </w:rPr>
        <w:t>Zakres i suma ubezpieczenia</w:t>
      </w:r>
      <w:r w:rsidRPr="0074375F">
        <w:rPr>
          <w:rFonts w:ascii="Times New Roman" w:eastAsia="Times New Roman" w:hAnsi="Times New Roman" w:cs="Times New Roman"/>
          <w:sz w:val="20"/>
          <w:szCs w:val="20"/>
          <w:lang w:val="pl-PL"/>
        </w:rPr>
        <w:t>:</w:t>
      </w:r>
    </w:p>
    <w:tbl>
      <w:tblPr>
        <w:tblW w:w="0" w:type="auto"/>
        <w:tblInd w:w="851" w:type="dxa"/>
        <w:tblLook w:val="04A0" w:firstRow="1" w:lastRow="0" w:firstColumn="1" w:lastColumn="0" w:noHBand="0" w:noVBand="1"/>
      </w:tblPr>
      <w:tblGrid>
        <w:gridCol w:w="4927"/>
        <w:gridCol w:w="1985"/>
      </w:tblGrid>
      <w:tr w:rsidR="0074375F" w:rsidRPr="0074375F" w14:paraId="22D6B06E" w14:textId="77777777" w:rsidTr="00BF5EED">
        <w:tc>
          <w:tcPr>
            <w:tcW w:w="4927" w:type="dxa"/>
            <w:shd w:val="clear" w:color="auto" w:fill="auto"/>
          </w:tcPr>
          <w:p w14:paraId="7DA9414A" w14:textId="77777777" w:rsidR="00CB36DA" w:rsidRPr="0074375F" w:rsidRDefault="00CB36DA" w:rsidP="00BF0D9C">
            <w:pPr>
              <w:numPr>
                <w:ilvl w:val="0"/>
                <w:numId w:val="31"/>
              </w:numPr>
              <w:tabs>
                <w:tab w:val="left" w:pos="283"/>
                <w:tab w:val="left" w:pos="3366"/>
                <w:tab w:val="left" w:leader="dot" w:pos="7854"/>
              </w:tabs>
              <w:suppressAutoHyphens/>
              <w:spacing w:line="200" w:lineRule="atLeast"/>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Trwały uszczerbek na zdrowiu</w:t>
            </w:r>
          </w:p>
        </w:tc>
        <w:tc>
          <w:tcPr>
            <w:tcW w:w="1985" w:type="dxa"/>
            <w:shd w:val="clear" w:color="auto" w:fill="auto"/>
          </w:tcPr>
          <w:p w14:paraId="613AAB9E" w14:textId="77777777" w:rsidR="00CB36DA" w:rsidRPr="0074375F" w:rsidRDefault="00CB36DA" w:rsidP="00BF5EED">
            <w:pPr>
              <w:tabs>
                <w:tab w:val="left" w:pos="851"/>
                <w:tab w:val="left" w:pos="3366"/>
                <w:tab w:val="left" w:leader="dot" w:pos="7854"/>
              </w:tabs>
              <w:spacing w:line="200" w:lineRule="atLeast"/>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40 000 zł</w:t>
            </w:r>
          </w:p>
        </w:tc>
      </w:tr>
      <w:tr w:rsidR="0074375F" w:rsidRPr="0074375F" w14:paraId="570FBE5E" w14:textId="77777777" w:rsidTr="00BF5EED">
        <w:tc>
          <w:tcPr>
            <w:tcW w:w="4927" w:type="dxa"/>
            <w:shd w:val="clear" w:color="auto" w:fill="auto"/>
          </w:tcPr>
          <w:p w14:paraId="213B323F" w14:textId="77777777" w:rsidR="00CB36DA" w:rsidRPr="0074375F" w:rsidRDefault="00CB36DA" w:rsidP="00BF0D9C">
            <w:pPr>
              <w:numPr>
                <w:ilvl w:val="0"/>
                <w:numId w:val="31"/>
              </w:numPr>
              <w:tabs>
                <w:tab w:val="left" w:pos="283"/>
                <w:tab w:val="left" w:pos="3366"/>
                <w:tab w:val="left" w:leader="dot" w:pos="7854"/>
              </w:tabs>
              <w:suppressAutoHyphens/>
              <w:spacing w:line="200" w:lineRule="atLeast"/>
              <w:ind w:left="283" w:hanging="283"/>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Śmierć</w:t>
            </w:r>
          </w:p>
        </w:tc>
        <w:tc>
          <w:tcPr>
            <w:tcW w:w="1985" w:type="dxa"/>
            <w:shd w:val="clear" w:color="auto" w:fill="auto"/>
          </w:tcPr>
          <w:p w14:paraId="77035CE5" w14:textId="77777777" w:rsidR="00CB36DA" w:rsidRPr="0074375F" w:rsidRDefault="00CB36DA" w:rsidP="00BF5EED">
            <w:pPr>
              <w:tabs>
                <w:tab w:val="left" w:pos="851"/>
                <w:tab w:val="left" w:pos="3366"/>
                <w:tab w:val="left" w:leader="dot" w:pos="7854"/>
              </w:tabs>
              <w:spacing w:line="200" w:lineRule="atLeast"/>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40 000 zł</w:t>
            </w:r>
          </w:p>
        </w:tc>
      </w:tr>
      <w:tr w:rsidR="0074375F" w:rsidRPr="0074375F" w14:paraId="5691E935" w14:textId="77777777" w:rsidTr="00BF5EED">
        <w:tc>
          <w:tcPr>
            <w:tcW w:w="4927" w:type="dxa"/>
            <w:shd w:val="clear" w:color="auto" w:fill="auto"/>
          </w:tcPr>
          <w:p w14:paraId="1206FBAF" w14:textId="77777777" w:rsidR="00CB36DA" w:rsidRPr="0074375F" w:rsidRDefault="00CB36DA" w:rsidP="00BF0D9C">
            <w:pPr>
              <w:numPr>
                <w:ilvl w:val="0"/>
                <w:numId w:val="31"/>
              </w:numPr>
              <w:tabs>
                <w:tab w:val="left" w:pos="283"/>
                <w:tab w:val="left" w:pos="3366"/>
                <w:tab w:val="left" w:leader="dot" w:pos="7854"/>
              </w:tabs>
              <w:suppressAutoHyphens/>
              <w:spacing w:line="200" w:lineRule="atLeast"/>
              <w:ind w:left="283" w:hanging="283"/>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Koszty nabycia przedmiotów ortopedycznych i środków pomocniczych</w:t>
            </w:r>
          </w:p>
        </w:tc>
        <w:tc>
          <w:tcPr>
            <w:tcW w:w="1985" w:type="dxa"/>
            <w:shd w:val="clear" w:color="auto" w:fill="auto"/>
          </w:tcPr>
          <w:p w14:paraId="30F232C1" w14:textId="77777777" w:rsidR="00CB36DA" w:rsidRPr="0074375F" w:rsidRDefault="00CB36DA" w:rsidP="00BF5EED">
            <w:pPr>
              <w:tabs>
                <w:tab w:val="left" w:pos="851"/>
                <w:tab w:val="left" w:pos="3366"/>
                <w:tab w:val="left" w:leader="dot" w:pos="7854"/>
              </w:tabs>
              <w:spacing w:line="200" w:lineRule="atLeast"/>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2 250 zł</w:t>
            </w:r>
          </w:p>
        </w:tc>
      </w:tr>
      <w:tr w:rsidR="0074375F" w:rsidRPr="0074375F" w14:paraId="17C5591F" w14:textId="77777777" w:rsidTr="00BF5EED">
        <w:tc>
          <w:tcPr>
            <w:tcW w:w="4927" w:type="dxa"/>
            <w:shd w:val="clear" w:color="auto" w:fill="auto"/>
          </w:tcPr>
          <w:p w14:paraId="36AC80F4" w14:textId="77777777" w:rsidR="00CB36DA" w:rsidRPr="0074375F" w:rsidRDefault="00CB36DA" w:rsidP="00452995">
            <w:pPr>
              <w:numPr>
                <w:ilvl w:val="0"/>
                <w:numId w:val="31"/>
              </w:numPr>
              <w:tabs>
                <w:tab w:val="left" w:pos="283"/>
                <w:tab w:val="left" w:pos="3366"/>
                <w:tab w:val="left" w:leader="dot" w:pos="7854"/>
              </w:tabs>
              <w:suppressAutoHyphens/>
              <w:spacing w:line="200" w:lineRule="atLeast"/>
              <w:ind w:left="283" w:hanging="283"/>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Koszty przes</w:t>
            </w:r>
            <w:r w:rsidR="00452995" w:rsidRPr="0074375F">
              <w:rPr>
                <w:rFonts w:ascii="Times New Roman" w:eastAsia="Calibri" w:hAnsi="Times New Roman" w:cs="Calibri"/>
                <w:kern w:val="1"/>
                <w:sz w:val="20"/>
                <w:szCs w:val="20"/>
                <w:lang w:val="pl-PL"/>
              </w:rPr>
              <w:t>z</w:t>
            </w:r>
            <w:r w:rsidRPr="0074375F">
              <w:rPr>
                <w:rFonts w:ascii="Times New Roman" w:eastAsia="Calibri" w:hAnsi="Times New Roman" w:cs="Calibri"/>
                <w:kern w:val="1"/>
                <w:sz w:val="20"/>
                <w:szCs w:val="20"/>
                <w:lang w:val="pl-PL"/>
              </w:rPr>
              <w:t>kolenia zawodowego inwalidów</w:t>
            </w:r>
          </w:p>
        </w:tc>
        <w:tc>
          <w:tcPr>
            <w:tcW w:w="1985" w:type="dxa"/>
            <w:shd w:val="clear" w:color="auto" w:fill="auto"/>
          </w:tcPr>
          <w:p w14:paraId="12DBDD4C" w14:textId="77777777" w:rsidR="00CB36DA" w:rsidRPr="0074375F" w:rsidRDefault="00CB36DA" w:rsidP="00BF5EED">
            <w:pPr>
              <w:tabs>
                <w:tab w:val="left" w:pos="851"/>
                <w:tab w:val="left" w:pos="3366"/>
                <w:tab w:val="left" w:leader="dot" w:pos="7854"/>
              </w:tabs>
              <w:spacing w:line="200" w:lineRule="atLeast"/>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2 250 zł</w:t>
            </w:r>
          </w:p>
        </w:tc>
      </w:tr>
      <w:tr w:rsidR="0074375F" w:rsidRPr="0074375F" w14:paraId="0782292D" w14:textId="77777777" w:rsidTr="00BF5EED">
        <w:tc>
          <w:tcPr>
            <w:tcW w:w="4927" w:type="dxa"/>
            <w:shd w:val="clear" w:color="auto" w:fill="auto"/>
          </w:tcPr>
          <w:p w14:paraId="08F8A9B2" w14:textId="77777777" w:rsidR="00CB36DA" w:rsidRPr="0074375F" w:rsidRDefault="00CB36DA" w:rsidP="00BF0D9C">
            <w:pPr>
              <w:numPr>
                <w:ilvl w:val="0"/>
                <w:numId w:val="31"/>
              </w:numPr>
              <w:tabs>
                <w:tab w:val="left" w:pos="283"/>
                <w:tab w:val="left" w:pos="3366"/>
                <w:tab w:val="left" w:leader="dot" w:pos="7854"/>
              </w:tabs>
              <w:suppressAutoHyphens/>
              <w:spacing w:line="200" w:lineRule="atLeast"/>
              <w:ind w:left="283" w:hanging="283"/>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Koszty leczenia</w:t>
            </w:r>
          </w:p>
        </w:tc>
        <w:tc>
          <w:tcPr>
            <w:tcW w:w="1985" w:type="dxa"/>
            <w:shd w:val="clear" w:color="auto" w:fill="auto"/>
          </w:tcPr>
          <w:p w14:paraId="4692C451" w14:textId="77777777" w:rsidR="00CB36DA" w:rsidRPr="0074375F" w:rsidRDefault="00CB36DA" w:rsidP="00BF5EED">
            <w:pPr>
              <w:tabs>
                <w:tab w:val="left" w:pos="851"/>
                <w:tab w:val="left" w:pos="3366"/>
                <w:tab w:val="left" w:leader="dot" w:pos="7854"/>
              </w:tabs>
              <w:spacing w:line="200" w:lineRule="atLeast"/>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1 500 zł</w:t>
            </w:r>
          </w:p>
        </w:tc>
      </w:tr>
      <w:tr w:rsidR="0074375F" w:rsidRPr="0074375F" w14:paraId="190F7C08" w14:textId="77777777" w:rsidTr="00BF5EED">
        <w:tc>
          <w:tcPr>
            <w:tcW w:w="4927" w:type="dxa"/>
            <w:shd w:val="clear" w:color="auto" w:fill="auto"/>
          </w:tcPr>
          <w:p w14:paraId="27725D58" w14:textId="77777777" w:rsidR="00CB36DA" w:rsidRPr="0074375F" w:rsidRDefault="00CB36DA" w:rsidP="00BF0D9C">
            <w:pPr>
              <w:numPr>
                <w:ilvl w:val="0"/>
                <w:numId w:val="31"/>
              </w:numPr>
              <w:tabs>
                <w:tab w:val="left" w:pos="283"/>
                <w:tab w:val="left" w:pos="3366"/>
                <w:tab w:val="left" w:leader="dot" w:pos="7854"/>
              </w:tabs>
              <w:suppressAutoHyphens/>
              <w:spacing w:line="200" w:lineRule="atLeast"/>
              <w:ind w:left="283" w:hanging="283"/>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Oparzenia i odmrożenia</w:t>
            </w:r>
          </w:p>
        </w:tc>
        <w:tc>
          <w:tcPr>
            <w:tcW w:w="1985" w:type="dxa"/>
            <w:shd w:val="clear" w:color="auto" w:fill="auto"/>
          </w:tcPr>
          <w:p w14:paraId="6973C312" w14:textId="77777777" w:rsidR="00CB36DA" w:rsidRPr="0074375F" w:rsidRDefault="00CB36DA" w:rsidP="00BF5EED">
            <w:pPr>
              <w:tabs>
                <w:tab w:val="left" w:pos="851"/>
                <w:tab w:val="left" w:pos="3366"/>
                <w:tab w:val="left" w:leader="dot" w:pos="7854"/>
              </w:tabs>
              <w:spacing w:line="200" w:lineRule="atLeast"/>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3 000 zł</w:t>
            </w:r>
          </w:p>
        </w:tc>
      </w:tr>
      <w:tr w:rsidR="0074375F" w:rsidRPr="0074375F" w14:paraId="0B240736" w14:textId="77777777" w:rsidTr="00BF5EED">
        <w:tc>
          <w:tcPr>
            <w:tcW w:w="4927" w:type="dxa"/>
            <w:shd w:val="clear" w:color="auto" w:fill="auto"/>
          </w:tcPr>
          <w:p w14:paraId="0216075E" w14:textId="77777777" w:rsidR="00CB36DA" w:rsidRPr="0074375F" w:rsidRDefault="00CB36DA" w:rsidP="00BF0D9C">
            <w:pPr>
              <w:numPr>
                <w:ilvl w:val="0"/>
                <w:numId w:val="31"/>
              </w:numPr>
              <w:tabs>
                <w:tab w:val="left" w:pos="283"/>
                <w:tab w:val="left" w:pos="3366"/>
                <w:tab w:val="left" w:leader="dot" w:pos="7854"/>
              </w:tabs>
              <w:suppressAutoHyphens/>
              <w:spacing w:line="200" w:lineRule="atLeast"/>
              <w:ind w:left="283" w:hanging="283"/>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Dieta szpitalna</w:t>
            </w:r>
          </w:p>
        </w:tc>
        <w:tc>
          <w:tcPr>
            <w:tcW w:w="1985" w:type="dxa"/>
            <w:shd w:val="clear" w:color="auto" w:fill="auto"/>
          </w:tcPr>
          <w:p w14:paraId="22254710" w14:textId="77777777" w:rsidR="00CB36DA" w:rsidRPr="0074375F" w:rsidRDefault="00CB36DA" w:rsidP="00BF5EED">
            <w:pPr>
              <w:tabs>
                <w:tab w:val="left" w:pos="851"/>
                <w:tab w:val="left" w:pos="3366"/>
                <w:tab w:val="left" w:leader="dot" w:pos="7854"/>
              </w:tabs>
              <w:spacing w:line="200" w:lineRule="atLeast"/>
              <w:jc w:val="both"/>
              <w:rPr>
                <w:rFonts w:ascii="Times New Roman" w:eastAsia="Calibri" w:hAnsi="Times New Roman" w:cs="Calibri"/>
                <w:kern w:val="1"/>
                <w:sz w:val="20"/>
                <w:szCs w:val="20"/>
                <w:lang w:val="pl-PL"/>
              </w:rPr>
            </w:pPr>
            <w:r w:rsidRPr="0074375F">
              <w:rPr>
                <w:rFonts w:ascii="Times New Roman" w:eastAsia="Calibri" w:hAnsi="Times New Roman" w:cs="Calibri"/>
                <w:kern w:val="1"/>
                <w:sz w:val="20"/>
                <w:szCs w:val="20"/>
                <w:lang w:val="pl-PL"/>
              </w:rPr>
              <w:t>75 zł za jeden dzień</w:t>
            </w:r>
          </w:p>
        </w:tc>
      </w:tr>
    </w:tbl>
    <w:p w14:paraId="0035574C" w14:textId="77777777" w:rsidR="00CB36DA" w:rsidRPr="0074375F" w:rsidRDefault="00CB36DA" w:rsidP="00645F08">
      <w:pPr>
        <w:spacing w:before="120"/>
        <w:ind w:left="28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Franszyzy / udziały własne:</w:t>
      </w:r>
    </w:p>
    <w:p w14:paraId="1962A653" w14:textId="77777777" w:rsidR="00CB36DA" w:rsidRPr="0074375F" w:rsidRDefault="00CB36DA" w:rsidP="00CB36DA">
      <w:pPr>
        <w:pStyle w:val="Akapitzlist"/>
        <w:numPr>
          <w:ilvl w:val="0"/>
          <w:numId w:val="27"/>
        </w:numPr>
        <w:spacing w:before="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Franszyza integralna: brak</w:t>
      </w:r>
    </w:p>
    <w:p w14:paraId="78937BF7" w14:textId="77777777" w:rsidR="00CB36DA" w:rsidRPr="0074375F" w:rsidRDefault="00CB36DA" w:rsidP="00CB36DA">
      <w:pPr>
        <w:pStyle w:val="Akapitzlist"/>
        <w:numPr>
          <w:ilvl w:val="0"/>
          <w:numId w:val="27"/>
        </w:numPr>
        <w:spacing w:before="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Franszyza redukcyjna: brak</w:t>
      </w:r>
    </w:p>
    <w:p w14:paraId="4D07BBAE" w14:textId="77777777" w:rsidR="00CB36DA" w:rsidRPr="0074375F" w:rsidRDefault="00CB36DA" w:rsidP="00CB36DA">
      <w:pPr>
        <w:pStyle w:val="Akapitzlist"/>
        <w:numPr>
          <w:ilvl w:val="0"/>
          <w:numId w:val="27"/>
        </w:numPr>
        <w:spacing w:before="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Udział własny: brak</w:t>
      </w:r>
    </w:p>
    <w:p w14:paraId="3CB7E57E" w14:textId="77777777" w:rsidR="006C6113" w:rsidRPr="0074375F" w:rsidRDefault="006C6113" w:rsidP="006C6113">
      <w:pPr>
        <w:pStyle w:val="Akapitzlist"/>
        <w:spacing w:before="4"/>
        <w:ind w:left="644"/>
        <w:rPr>
          <w:rFonts w:ascii="Times New Roman" w:eastAsia="Times New Roman" w:hAnsi="Times New Roman" w:cs="Times New Roman"/>
          <w:sz w:val="20"/>
          <w:szCs w:val="20"/>
          <w:lang w:val="pl-PL"/>
        </w:rPr>
      </w:pPr>
    </w:p>
    <w:p w14:paraId="75EBE019" w14:textId="77777777" w:rsidR="005D2BCD" w:rsidRPr="0074375F" w:rsidRDefault="005D2BCD" w:rsidP="006C6113">
      <w:pPr>
        <w:pStyle w:val="Akapitzlist"/>
        <w:spacing w:before="4"/>
        <w:ind w:left="644"/>
        <w:rPr>
          <w:rFonts w:ascii="Times New Roman" w:eastAsia="Times New Roman" w:hAnsi="Times New Roman" w:cs="Times New Roman"/>
          <w:sz w:val="20"/>
          <w:szCs w:val="20"/>
          <w:lang w:val="pl-PL"/>
        </w:rPr>
      </w:pPr>
    </w:p>
    <w:p w14:paraId="75010A4D" w14:textId="77777777" w:rsidR="002711F9" w:rsidRPr="0074375F" w:rsidRDefault="002711F9" w:rsidP="002711F9">
      <w:pPr>
        <w:pStyle w:val="Nagwek1"/>
        <w:spacing w:line="228" w:lineRule="exact"/>
        <w:jc w:val="both"/>
        <w:rPr>
          <w:b w:val="0"/>
          <w:bCs w:val="0"/>
          <w:lang w:val="pl-PL"/>
        </w:rPr>
      </w:pPr>
      <w:r w:rsidRPr="0074375F">
        <w:rPr>
          <w:lang w:val="pl-PL"/>
        </w:rPr>
        <w:t>Klauzule</w:t>
      </w:r>
      <w:r w:rsidR="006C6113" w:rsidRPr="0074375F">
        <w:rPr>
          <w:lang w:val="pl-PL"/>
        </w:rPr>
        <w:t xml:space="preserve"> </w:t>
      </w:r>
      <w:r w:rsidRPr="0074375F">
        <w:rPr>
          <w:lang w:val="pl-PL"/>
        </w:rPr>
        <w:t>obligatoryjne:</w:t>
      </w:r>
    </w:p>
    <w:p w14:paraId="43F5297A" w14:textId="77777777" w:rsidR="002711F9" w:rsidRPr="0074375F" w:rsidRDefault="002711F9" w:rsidP="002711F9">
      <w:pPr>
        <w:pStyle w:val="Tekstpodstawowy"/>
        <w:ind w:right="106"/>
        <w:jc w:val="both"/>
        <w:rPr>
          <w:lang w:val="pl-PL"/>
        </w:rPr>
      </w:pPr>
      <w:r w:rsidRPr="0074375F">
        <w:rPr>
          <w:lang w:val="pl-PL"/>
        </w:rPr>
        <w:t>płatności składki lub rat składki (A6), rozliczania składek (A7), warunków i taryf (A8), rozstrzygania sporów (A10), niezawiadomienia w terminie o szkodzie(A28).</w:t>
      </w:r>
    </w:p>
    <w:p w14:paraId="2F4510C0" w14:textId="77777777" w:rsidR="00CB36DA" w:rsidRPr="0074375F" w:rsidRDefault="00CB36DA" w:rsidP="00CB36DA">
      <w:pPr>
        <w:spacing w:before="6"/>
        <w:ind w:right="-63"/>
        <w:jc w:val="both"/>
        <w:rPr>
          <w:rFonts w:ascii="Times New Roman" w:eastAsia="Times New Roman" w:hAnsi="Times New Roman" w:cs="Times New Roman"/>
          <w:sz w:val="20"/>
          <w:szCs w:val="20"/>
          <w:lang w:val="pl-PL"/>
        </w:rPr>
      </w:pPr>
    </w:p>
    <w:p w14:paraId="1FBBB9CA" w14:textId="77777777" w:rsidR="00290CE1" w:rsidRPr="0074375F" w:rsidRDefault="00290CE1" w:rsidP="00290CE1">
      <w:pPr>
        <w:pStyle w:val="Nagwek1"/>
        <w:spacing w:before="5" w:line="227" w:lineRule="exact"/>
        <w:jc w:val="both"/>
        <w:rPr>
          <w:lang w:val="pl-PL"/>
        </w:rPr>
      </w:pPr>
      <w:r w:rsidRPr="0074375F">
        <w:rPr>
          <w:lang w:val="pl-PL"/>
        </w:rPr>
        <w:t>Brak akceptacji którejkolwiek lub wszystkich wskazanych powyżej klauzul obligatoryjnych spowoduje odrzucenie oferty.</w:t>
      </w:r>
    </w:p>
    <w:p w14:paraId="311C6312" w14:textId="77777777" w:rsidR="005D2BCD" w:rsidRPr="0074375F" w:rsidRDefault="005D2BCD" w:rsidP="00CB36DA">
      <w:pPr>
        <w:spacing w:before="6"/>
        <w:ind w:right="-63"/>
        <w:jc w:val="both"/>
        <w:rPr>
          <w:rFonts w:ascii="Times New Roman" w:eastAsia="Times New Roman" w:hAnsi="Times New Roman" w:cs="Times New Roman"/>
          <w:sz w:val="20"/>
          <w:szCs w:val="20"/>
          <w:lang w:val="pl-PL"/>
        </w:rPr>
      </w:pPr>
    </w:p>
    <w:p w14:paraId="2911815B" w14:textId="77777777" w:rsidR="005D2BCD" w:rsidRPr="0074375F" w:rsidRDefault="005D2BCD" w:rsidP="00CB36DA">
      <w:pPr>
        <w:spacing w:before="6"/>
        <w:ind w:right="-63"/>
        <w:jc w:val="both"/>
        <w:rPr>
          <w:rFonts w:ascii="Times New Roman" w:eastAsia="Times New Roman" w:hAnsi="Times New Roman" w:cs="Times New Roman"/>
          <w:sz w:val="20"/>
          <w:szCs w:val="20"/>
          <w:lang w:val="pl-PL"/>
        </w:rPr>
      </w:pPr>
    </w:p>
    <w:p w14:paraId="1F9C5567" w14:textId="77777777" w:rsidR="005D2BCD" w:rsidRPr="0074375F" w:rsidRDefault="005D2BCD" w:rsidP="00CB36DA">
      <w:pPr>
        <w:spacing w:before="6"/>
        <w:ind w:right="-63"/>
        <w:jc w:val="both"/>
        <w:rPr>
          <w:rFonts w:ascii="Times New Roman" w:eastAsia="Times New Roman" w:hAnsi="Times New Roman" w:cs="Times New Roman"/>
          <w:sz w:val="20"/>
          <w:szCs w:val="20"/>
          <w:lang w:val="pl-PL"/>
        </w:rPr>
      </w:pPr>
    </w:p>
    <w:p w14:paraId="4B8525FC" w14:textId="77777777" w:rsidR="00CB36DA" w:rsidRPr="0074375F" w:rsidRDefault="00CB36DA" w:rsidP="00CB36DA">
      <w:pPr>
        <w:spacing w:before="6"/>
        <w:ind w:right="-63"/>
        <w:jc w:val="both"/>
        <w:rPr>
          <w:rFonts w:ascii="Times New Roman" w:eastAsia="Times New Roman" w:hAnsi="Times New Roman" w:cs="Times New Roman"/>
          <w:sz w:val="20"/>
          <w:szCs w:val="20"/>
          <w:lang w:val="pl-PL"/>
        </w:rPr>
      </w:pPr>
    </w:p>
    <w:p w14:paraId="4E0F1F05" w14:textId="77777777" w:rsidR="00CB36DA" w:rsidRPr="0074375F" w:rsidRDefault="00CB36DA" w:rsidP="00CB36DA">
      <w:pPr>
        <w:rPr>
          <w:rFonts w:ascii="Times New Roman" w:eastAsia="Times New Roman" w:hAnsi="Times New Roman" w:cs="Times New Roman"/>
          <w:b/>
          <w:sz w:val="24"/>
          <w:szCs w:val="24"/>
          <w:lang w:val="pl-PL"/>
        </w:rPr>
      </w:pPr>
      <w:r w:rsidRPr="0074375F">
        <w:rPr>
          <w:rFonts w:ascii="Times New Roman" w:eastAsia="Times New Roman" w:hAnsi="Times New Roman" w:cs="Times New Roman"/>
          <w:b/>
          <w:sz w:val="24"/>
          <w:szCs w:val="24"/>
          <w:lang w:val="pl-PL"/>
        </w:rPr>
        <w:t>CZĘŚĆ II ZAMÓWIENIA</w:t>
      </w:r>
    </w:p>
    <w:p w14:paraId="3525E0ED" w14:textId="77777777" w:rsidR="00CB36DA" w:rsidRPr="0074375F" w:rsidRDefault="00CB36DA" w:rsidP="00645F08">
      <w:pPr>
        <w:pStyle w:val="Nagwek1"/>
        <w:numPr>
          <w:ilvl w:val="0"/>
          <w:numId w:val="16"/>
        </w:numPr>
        <w:tabs>
          <w:tab w:val="left" w:pos="315"/>
        </w:tabs>
        <w:spacing w:before="120"/>
        <w:ind w:right="-63"/>
        <w:jc w:val="both"/>
        <w:rPr>
          <w:rFonts w:cs="Times New Roman"/>
          <w:lang w:val="pl-PL"/>
        </w:rPr>
      </w:pPr>
      <w:r w:rsidRPr="0074375F">
        <w:rPr>
          <w:u w:val="single" w:color="000000"/>
          <w:lang w:val="pl-PL"/>
        </w:rPr>
        <w:t>UBEZPIECZENIE NASTĘPSTW NIESZCZĘŚLIWYCH WYPADKÓW CZŁONKÓW OCHOTNICZYCH STRAŻY POŻARNYCH W WERSJI IMIENNEJ</w:t>
      </w:r>
    </w:p>
    <w:p w14:paraId="0932C356" w14:textId="77777777" w:rsidR="00CB36DA" w:rsidRPr="0074375F" w:rsidRDefault="00CB36DA" w:rsidP="00645F08">
      <w:pPr>
        <w:spacing w:before="120"/>
        <w:ind w:left="284"/>
        <w:rPr>
          <w:rFonts w:ascii="Times New Roman" w:eastAsia="Times New Roman" w:hAnsi="Times New Roman" w:cs="Times New Roman"/>
          <w:b/>
          <w:sz w:val="20"/>
          <w:szCs w:val="20"/>
          <w:lang w:val="pl-PL"/>
        </w:rPr>
      </w:pPr>
      <w:r w:rsidRPr="0074375F">
        <w:rPr>
          <w:rFonts w:ascii="Times New Roman" w:eastAsia="Times New Roman" w:hAnsi="Times New Roman" w:cs="Times New Roman"/>
          <w:b/>
          <w:sz w:val="20"/>
          <w:szCs w:val="20"/>
          <w:lang w:val="pl-PL"/>
        </w:rPr>
        <w:t>Zakres ubezpieczenia:</w:t>
      </w:r>
    </w:p>
    <w:p w14:paraId="7B7C688B" w14:textId="77777777" w:rsidR="00CB36DA" w:rsidRPr="0074375F" w:rsidRDefault="00CB36DA" w:rsidP="00CB36DA">
      <w:pPr>
        <w:spacing w:before="4"/>
        <w:ind w:left="28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Na podstawie Ustawy o ochronie przeciwpożarowej (</w:t>
      </w:r>
      <w:r w:rsidR="00D319CB" w:rsidRPr="0074375F">
        <w:rPr>
          <w:rFonts w:ascii="Times New Roman" w:eastAsia="Times New Roman" w:hAnsi="Times New Roman" w:cs="Times New Roman"/>
          <w:sz w:val="20"/>
          <w:szCs w:val="20"/>
          <w:lang w:val="pl-PL"/>
        </w:rPr>
        <w:t>Dz.U. 2019 poz. 1518</w:t>
      </w:r>
      <w:r w:rsidRPr="0074375F">
        <w:rPr>
          <w:rFonts w:ascii="Times New Roman" w:eastAsia="Times New Roman" w:hAnsi="Times New Roman" w:cs="Times New Roman"/>
          <w:sz w:val="20"/>
          <w:szCs w:val="20"/>
          <w:lang w:val="pl-PL"/>
        </w:rPr>
        <w:t>ze zm.),, obligującymi Gminy do zapewnienia ochrony członkom Ochotniczych Straży Pożarnych, poszkodowanych w wyniku prowadzonych akcji ratowniczych lub ćwiczeniach.</w:t>
      </w:r>
    </w:p>
    <w:p w14:paraId="6EC3A670" w14:textId="77777777" w:rsidR="00CB36DA" w:rsidRPr="0074375F" w:rsidRDefault="00CB36DA" w:rsidP="00645F08">
      <w:pPr>
        <w:spacing w:before="120"/>
        <w:ind w:left="28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u w:val="single"/>
          <w:lang w:val="pl-PL"/>
        </w:rPr>
        <w:t>Liczba strażaków</w:t>
      </w:r>
      <w:r w:rsidRPr="0074375F">
        <w:rPr>
          <w:rFonts w:ascii="Times New Roman" w:eastAsia="Times New Roman" w:hAnsi="Times New Roman" w:cs="Times New Roman"/>
          <w:sz w:val="20"/>
          <w:szCs w:val="20"/>
          <w:lang w:val="pl-PL"/>
        </w:rPr>
        <w:t>:</w:t>
      </w:r>
    </w:p>
    <w:p w14:paraId="62D4FFF6" w14:textId="77777777" w:rsidR="00CB36DA" w:rsidRPr="0074375F" w:rsidRDefault="00CB36DA" w:rsidP="00CB36DA">
      <w:pPr>
        <w:spacing w:before="4"/>
        <w:ind w:left="28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lastRenderedPageBreak/>
        <w:t xml:space="preserve">- </w:t>
      </w:r>
      <w:r w:rsidR="009A3549" w:rsidRPr="0074375F">
        <w:rPr>
          <w:rFonts w:ascii="Times New Roman" w:eastAsia="Times New Roman" w:hAnsi="Times New Roman" w:cs="Times New Roman"/>
          <w:sz w:val="20"/>
          <w:szCs w:val="20"/>
          <w:lang w:val="pl-PL"/>
        </w:rPr>
        <w:t>111</w:t>
      </w:r>
      <w:r w:rsidR="002B3C62" w:rsidRPr="0074375F">
        <w:rPr>
          <w:rFonts w:ascii="Times New Roman" w:eastAsia="Times New Roman" w:hAnsi="Times New Roman" w:cs="Times New Roman"/>
          <w:sz w:val="20"/>
          <w:szCs w:val="20"/>
          <w:lang w:val="pl-PL"/>
        </w:rPr>
        <w:t xml:space="preserve"> osób</w:t>
      </w:r>
    </w:p>
    <w:p w14:paraId="206C6227" w14:textId="77777777" w:rsidR="00CB36DA" w:rsidRPr="0074375F" w:rsidRDefault="00CB36DA" w:rsidP="00645F08">
      <w:pPr>
        <w:spacing w:before="120"/>
        <w:ind w:left="28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Składka na polisie będzie uwzględnić tylko osoby zgłoszone do ubezpieczenia. Lista imienna osób zgłaszanych do ubezpieczenia zostanie dostarczona Wykonawcy po zakończeniu procedury przetargowej.</w:t>
      </w:r>
    </w:p>
    <w:p w14:paraId="78FE2737" w14:textId="77777777" w:rsidR="00CB36DA" w:rsidRPr="0074375F" w:rsidRDefault="00CB36DA" w:rsidP="00645F08">
      <w:pPr>
        <w:spacing w:before="120"/>
        <w:ind w:left="28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Rodzaje odszkodowań:</w:t>
      </w:r>
    </w:p>
    <w:p w14:paraId="493359E6" w14:textId="77777777" w:rsidR="00CB36DA" w:rsidRPr="0074375F" w:rsidRDefault="00CB36DA" w:rsidP="00CB36DA">
      <w:pPr>
        <w:spacing w:before="4"/>
        <w:ind w:left="28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1.</w:t>
      </w:r>
      <w:r w:rsidRPr="0074375F">
        <w:rPr>
          <w:rFonts w:ascii="Times New Roman" w:eastAsia="Times New Roman" w:hAnsi="Times New Roman" w:cs="Times New Roman"/>
          <w:sz w:val="20"/>
          <w:szCs w:val="20"/>
          <w:lang w:val="pl-PL"/>
        </w:rPr>
        <w:tab/>
        <w:t>jednorazowe odszkodowanie w razie doznania trwałego (stałego) lub długotrwałego uszczerbku na zdrowiu</w:t>
      </w:r>
    </w:p>
    <w:p w14:paraId="520C9C34" w14:textId="77777777" w:rsidR="00CB36DA" w:rsidRPr="0074375F" w:rsidRDefault="00CB36DA" w:rsidP="00CB36DA">
      <w:pPr>
        <w:spacing w:before="4"/>
        <w:ind w:left="28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2.</w:t>
      </w:r>
      <w:r w:rsidRPr="0074375F">
        <w:rPr>
          <w:rFonts w:ascii="Times New Roman" w:eastAsia="Times New Roman" w:hAnsi="Times New Roman" w:cs="Times New Roman"/>
          <w:sz w:val="20"/>
          <w:szCs w:val="20"/>
          <w:lang w:val="pl-PL"/>
        </w:rPr>
        <w:tab/>
        <w:t>jednorazowe odszkodowanie z tytułu śmierci ubezpieczonego</w:t>
      </w:r>
    </w:p>
    <w:p w14:paraId="48D153F4" w14:textId="77777777" w:rsidR="00CB36DA" w:rsidRPr="0074375F" w:rsidRDefault="00CB36DA" w:rsidP="00CB36DA">
      <w:pPr>
        <w:spacing w:before="4"/>
        <w:ind w:left="28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Wysokość jednorazowych odszkodowań, ustalana jest zgodnie z przepisami ustawy o ubezpieczeniu społecznym z tytułu wypadków przy pracy i chorób zawodowych</w:t>
      </w:r>
    </w:p>
    <w:p w14:paraId="218E820C" w14:textId="77777777" w:rsidR="00CB36DA" w:rsidRPr="0074375F" w:rsidRDefault="00CB36DA" w:rsidP="00645F08">
      <w:pPr>
        <w:spacing w:before="120"/>
        <w:ind w:left="28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Franszyzy / udziały własne:</w:t>
      </w:r>
    </w:p>
    <w:p w14:paraId="731FC7FE" w14:textId="77777777" w:rsidR="00CB36DA" w:rsidRPr="0074375F" w:rsidRDefault="00CB36DA" w:rsidP="00CB36DA">
      <w:pPr>
        <w:pStyle w:val="Akapitzlist"/>
        <w:numPr>
          <w:ilvl w:val="0"/>
          <w:numId w:val="27"/>
        </w:numPr>
        <w:spacing w:before="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Franszyza integralna: brak</w:t>
      </w:r>
    </w:p>
    <w:p w14:paraId="25485FF9" w14:textId="77777777" w:rsidR="00CB36DA" w:rsidRPr="0074375F" w:rsidRDefault="00CB36DA" w:rsidP="00CB36DA">
      <w:pPr>
        <w:pStyle w:val="Akapitzlist"/>
        <w:numPr>
          <w:ilvl w:val="0"/>
          <w:numId w:val="27"/>
        </w:numPr>
        <w:spacing w:before="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Franszyza redukcyjna: brak</w:t>
      </w:r>
    </w:p>
    <w:p w14:paraId="6496A14E" w14:textId="77777777" w:rsidR="00CB36DA" w:rsidRPr="0074375F" w:rsidRDefault="00CB36DA" w:rsidP="00CB36DA">
      <w:pPr>
        <w:pStyle w:val="Akapitzlist"/>
        <w:numPr>
          <w:ilvl w:val="0"/>
          <w:numId w:val="27"/>
        </w:numPr>
        <w:spacing w:before="4"/>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Udział własny: brak</w:t>
      </w:r>
    </w:p>
    <w:p w14:paraId="01B722FA" w14:textId="77777777" w:rsidR="00CB36DA" w:rsidRPr="0074375F" w:rsidRDefault="00CB36DA" w:rsidP="00CB36DA">
      <w:pPr>
        <w:spacing w:before="4"/>
        <w:ind w:left="284"/>
        <w:rPr>
          <w:rFonts w:ascii="Times New Roman" w:eastAsia="Times New Roman" w:hAnsi="Times New Roman" w:cs="Times New Roman"/>
          <w:sz w:val="20"/>
          <w:szCs w:val="20"/>
          <w:lang w:val="pl-PL"/>
        </w:rPr>
      </w:pPr>
    </w:p>
    <w:p w14:paraId="69C58B0A" w14:textId="77777777" w:rsidR="00645F08" w:rsidRPr="0074375F" w:rsidRDefault="00645F08" w:rsidP="00645F08">
      <w:pPr>
        <w:pStyle w:val="Nagwek1"/>
        <w:spacing w:line="228" w:lineRule="exact"/>
        <w:jc w:val="both"/>
        <w:rPr>
          <w:b w:val="0"/>
          <w:bCs w:val="0"/>
          <w:lang w:val="pl-PL"/>
        </w:rPr>
      </w:pPr>
      <w:r w:rsidRPr="0074375F">
        <w:rPr>
          <w:lang w:val="pl-PL"/>
        </w:rPr>
        <w:t>Klauzule</w:t>
      </w:r>
      <w:r w:rsidR="006B3E13" w:rsidRPr="0074375F">
        <w:rPr>
          <w:lang w:val="pl-PL"/>
        </w:rPr>
        <w:t xml:space="preserve"> </w:t>
      </w:r>
      <w:r w:rsidRPr="0074375F">
        <w:rPr>
          <w:lang w:val="pl-PL"/>
        </w:rPr>
        <w:t>obligatoryjne:</w:t>
      </w:r>
    </w:p>
    <w:p w14:paraId="5A73DDA5" w14:textId="77777777" w:rsidR="00645F08" w:rsidRPr="0074375F" w:rsidRDefault="00645F08" w:rsidP="00645F08">
      <w:pPr>
        <w:pStyle w:val="Tekstpodstawowy"/>
        <w:ind w:right="106"/>
        <w:jc w:val="both"/>
        <w:rPr>
          <w:lang w:val="pl-PL"/>
        </w:rPr>
      </w:pPr>
      <w:r w:rsidRPr="0074375F">
        <w:rPr>
          <w:lang w:val="pl-PL"/>
        </w:rPr>
        <w:t>płatności składki lub rat składki (A6), rozliczania składek (A7), warunków i taryf (A8), rozstrzygania sporów (A10), niezawiadomienia w terminie o szkodzie(A28).</w:t>
      </w:r>
    </w:p>
    <w:p w14:paraId="2A0AD9B6" w14:textId="77777777" w:rsidR="00CB36DA" w:rsidRPr="0074375F" w:rsidRDefault="00CB36DA" w:rsidP="00CB36DA">
      <w:pPr>
        <w:spacing w:before="4"/>
        <w:rPr>
          <w:rFonts w:ascii="Times New Roman" w:eastAsia="Times New Roman" w:hAnsi="Times New Roman" w:cs="Times New Roman"/>
          <w:sz w:val="20"/>
          <w:szCs w:val="20"/>
          <w:lang w:val="pl-PL"/>
        </w:rPr>
      </w:pPr>
    </w:p>
    <w:p w14:paraId="7FD34190" w14:textId="77777777" w:rsidR="00290CE1" w:rsidRPr="0074375F" w:rsidRDefault="00290CE1" w:rsidP="00290CE1">
      <w:pPr>
        <w:pStyle w:val="Nagwek1"/>
        <w:spacing w:before="5" w:line="227" w:lineRule="exact"/>
        <w:jc w:val="both"/>
        <w:rPr>
          <w:lang w:val="pl-PL"/>
        </w:rPr>
      </w:pPr>
      <w:r w:rsidRPr="0074375F">
        <w:rPr>
          <w:lang w:val="pl-PL"/>
        </w:rPr>
        <w:t>Brak akceptacji którejkolwiek lub wszystkich wskazanych powyżej klauzul obligatoryjnych spowoduje odrzucenie oferty.</w:t>
      </w:r>
    </w:p>
    <w:p w14:paraId="554C9863" w14:textId="77777777" w:rsidR="005D2BCD" w:rsidRPr="0074375F" w:rsidRDefault="005D2BCD" w:rsidP="00CB36DA">
      <w:pPr>
        <w:spacing w:before="4"/>
        <w:rPr>
          <w:rFonts w:ascii="Times New Roman" w:eastAsia="Times New Roman" w:hAnsi="Times New Roman" w:cs="Times New Roman"/>
          <w:sz w:val="20"/>
          <w:szCs w:val="20"/>
          <w:lang w:val="pl-PL"/>
        </w:rPr>
      </w:pPr>
    </w:p>
    <w:p w14:paraId="767EF331" w14:textId="77777777" w:rsidR="00CB36DA" w:rsidRPr="0074375F" w:rsidRDefault="00CB36DA" w:rsidP="00CB36DA">
      <w:pPr>
        <w:spacing w:before="4"/>
        <w:rPr>
          <w:rFonts w:ascii="Times New Roman" w:eastAsia="Times New Roman" w:hAnsi="Times New Roman" w:cs="Times New Roman"/>
          <w:sz w:val="20"/>
          <w:szCs w:val="20"/>
          <w:lang w:val="pl-PL"/>
        </w:rPr>
      </w:pPr>
    </w:p>
    <w:p w14:paraId="7F4487D9" w14:textId="77777777" w:rsidR="00D319CB" w:rsidRPr="0074375F" w:rsidRDefault="00D319CB" w:rsidP="00CB36DA">
      <w:pPr>
        <w:spacing w:before="4"/>
        <w:rPr>
          <w:rFonts w:ascii="Times New Roman" w:eastAsia="Times New Roman" w:hAnsi="Times New Roman" w:cs="Times New Roman"/>
          <w:sz w:val="20"/>
          <w:szCs w:val="20"/>
          <w:lang w:val="pl-PL"/>
        </w:rPr>
      </w:pPr>
    </w:p>
    <w:p w14:paraId="031C8327" w14:textId="77777777" w:rsidR="00CB36DA" w:rsidRPr="0074375F" w:rsidRDefault="00CB36DA" w:rsidP="00CB36DA">
      <w:pPr>
        <w:spacing w:before="4"/>
        <w:rPr>
          <w:rFonts w:ascii="Times New Roman" w:eastAsia="Times New Roman" w:hAnsi="Times New Roman" w:cs="Times New Roman"/>
          <w:sz w:val="20"/>
          <w:szCs w:val="20"/>
          <w:lang w:val="pl-PL"/>
        </w:rPr>
      </w:pPr>
    </w:p>
    <w:p w14:paraId="77E01142" w14:textId="77777777" w:rsidR="00CB36DA" w:rsidRPr="0074375F" w:rsidRDefault="00CB36DA" w:rsidP="00CB36DA">
      <w:pPr>
        <w:pStyle w:val="Nagwek1"/>
        <w:ind w:left="3808" w:right="55"/>
        <w:rPr>
          <w:lang w:val="pl-PL"/>
        </w:rPr>
      </w:pPr>
      <w:r w:rsidRPr="0074375F">
        <w:rPr>
          <w:lang w:val="pl-PL"/>
        </w:rPr>
        <w:t>7. KLAUZULE DODATKOWE</w:t>
      </w:r>
    </w:p>
    <w:p w14:paraId="6A03039E" w14:textId="77777777" w:rsidR="00CB36DA" w:rsidRPr="0074375F" w:rsidRDefault="00CB36DA" w:rsidP="00CB36DA">
      <w:pPr>
        <w:pStyle w:val="Nagwek1"/>
        <w:ind w:left="3808" w:right="55"/>
        <w:rPr>
          <w:b w:val="0"/>
          <w:bCs w:val="0"/>
          <w:lang w:val="pl-PL"/>
        </w:rPr>
      </w:pPr>
    </w:p>
    <w:p w14:paraId="3C5AE4D5" w14:textId="48F0FFE4" w:rsidR="00783D05" w:rsidRPr="0074375F" w:rsidRDefault="00CB36DA" w:rsidP="00783D05">
      <w:pPr>
        <w:pStyle w:val="Akapitzlist"/>
        <w:numPr>
          <w:ilvl w:val="1"/>
          <w:numId w:val="4"/>
        </w:numPr>
        <w:tabs>
          <w:tab w:val="left" w:pos="358"/>
        </w:tabs>
        <w:spacing w:line="460" w:lineRule="atLeast"/>
        <w:ind w:right="6032" w:firstLine="0"/>
        <w:rPr>
          <w:rFonts w:ascii="Times New Roman" w:eastAsia="Times New Roman" w:hAnsi="Times New Roman" w:cs="Times New Roman"/>
          <w:sz w:val="20"/>
          <w:szCs w:val="20"/>
          <w:lang w:val="pl-PL"/>
        </w:rPr>
      </w:pPr>
      <w:r w:rsidRPr="0074375F">
        <w:rPr>
          <w:rFonts w:ascii="Times New Roman" w:hAnsi="Times New Roman"/>
          <w:b/>
          <w:sz w:val="20"/>
          <w:lang w:val="pl-PL"/>
        </w:rPr>
        <w:t>KLAUZULE</w:t>
      </w:r>
      <w:r w:rsidR="00783D05" w:rsidRPr="0074375F">
        <w:rPr>
          <w:rFonts w:ascii="Times New Roman" w:hAnsi="Times New Roman"/>
          <w:b/>
          <w:sz w:val="20"/>
          <w:lang w:val="pl-PL"/>
        </w:rPr>
        <w:t xml:space="preserve"> O</w:t>
      </w:r>
      <w:r w:rsidRPr="0074375F">
        <w:rPr>
          <w:rFonts w:ascii="Times New Roman" w:hAnsi="Times New Roman"/>
          <w:b/>
          <w:sz w:val="20"/>
          <w:lang w:val="pl-PL"/>
        </w:rPr>
        <w:t>BLIGATORYJNE</w:t>
      </w:r>
    </w:p>
    <w:p w14:paraId="10AEB1DF" w14:textId="6E1525E0" w:rsidR="00CB36DA" w:rsidRPr="0074375F" w:rsidRDefault="00CB36DA" w:rsidP="00783D05">
      <w:pPr>
        <w:pStyle w:val="Akapitzlist"/>
        <w:tabs>
          <w:tab w:val="left" w:pos="358"/>
        </w:tabs>
        <w:spacing w:line="460" w:lineRule="atLeast"/>
        <w:ind w:left="112" w:right="6596"/>
        <w:rPr>
          <w:rFonts w:ascii="Times New Roman" w:eastAsia="Times New Roman" w:hAnsi="Times New Roman" w:cs="Times New Roman"/>
          <w:sz w:val="20"/>
          <w:szCs w:val="20"/>
          <w:lang w:val="pl-PL"/>
        </w:rPr>
      </w:pPr>
      <w:r w:rsidRPr="0074375F">
        <w:rPr>
          <w:rFonts w:ascii="Times New Roman" w:hAnsi="Times New Roman"/>
          <w:b/>
          <w:sz w:val="20"/>
          <w:lang w:val="pl-PL"/>
        </w:rPr>
        <w:t>A1. Klauzula</w:t>
      </w:r>
      <w:r w:rsidR="00D10B82" w:rsidRPr="0074375F">
        <w:rPr>
          <w:rFonts w:ascii="Times New Roman" w:hAnsi="Times New Roman"/>
          <w:b/>
          <w:sz w:val="20"/>
          <w:lang w:val="pl-PL"/>
        </w:rPr>
        <w:t xml:space="preserve"> </w:t>
      </w:r>
      <w:r w:rsidRPr="0074375F">
        <w:rPr>
          <w:rFonts w:ascii="Times New Roman" w:hAnsi="Times New Roman"/>
          <w:b/>
          <w:sz w:val="20"/>
          <w:lang w:val="pl-PL"/>
        </w:rPr>
        <w:t>reprezentantów</w:t>
      </w:r>
    </w:p>
    <w:p w14:paraId="18EA79F4" w14:textId="77777777" w:rsidR="00CB36DA" w:rsidRPr="0074375F" w:rsidRDefault="00CB36DA" w:rsidP="00CB36DA">
      <w:pPr>
        <w:ind w:left="112" w:right="103"/>
        <w:jc w:val="both"/>
        <w:rPr>
          <w:rFonts w:ascii="Times New Roman" w:eastAsia="Times New Roman" w:hAnsi="Times New Roman" w:cs="Times New Roman"/>
          <w:sz w:val="20"/>
          <w:szCs w:val="20"/>
          <w:lang w:val="pl-PL"/>
        </w:rPr>
      </w:pPr>
      <w:r w:rsidRPr="0074375F">
        <w:rPr>
          <w:rFonts w:ascii="Times New Roman" w:hAnsi="Times New Roman"/>
          <w:sz w:val="20"/>
          <w:lang w:val="pl-PL"/>
        </w:rPr>
        <w:t>Z zachowaniem pozostałych, nie zmienionych niniejszą klauzulą, postanowień umowy ubezpieczenia, w tym określonych we wniosku i ogólnych warunków ubezpieczenia strony uzgodniły, że Ubezpieczyciel nie ponosi odpowiedzialności za szkody powstałe wskutek winy umyślnej lub rażącego niedbalstwa wyłącznie reprezentantów Ubezpieczającego/Ubezpieczonego. Dla celów niniejszej umowy za reprezentantów ubezpieczającego uważa się osoby lub organ wieloosobowy, które zgodnie z obowiązującymi przepisami lub statutem uprawnione są do zarządzania uprawnioną jednostką. Za szkody powstałe z winy umyślnej lub rażącego niedbalstwa osób niebędących reprezentantami Ubezpieczającego/Ubezpieczonego Ubezpieczyciel ponosi pełną odpowiedzialności za szkody wyrządzone przez te</w:t>
      </w:r>
      <w:r w:rsidR="00E4079C" w:rsidRPr="0074375F">
        <w:rPr>
          <w:rFonts w:ascii="Times New Roman" w:hAnsi="Times New Roman"/>
          <w:sz w:val="20"/>
          <w:lang w:val="pl-PL"/>
        </w:rPr>
        <w:t xml:space="preserve"> </w:t>
      </w:r>
      <w:r w:rsidRPr="0074375F">
        <w:rPr>
          <w:rFonts w:ascii="Times New Roman" w:hAnsi="Times New Roman"/>
          <w:spacing w:val="-3"/>
          <w:sz w:val="20"/>
          <w:lang w:val="pl-PL"/>
        </w:rPr>
        <w:t>osoby.</w:t>
      </w:r>
    </w:p>
    <w:p w14:paraId="7655331E" w14:textId="77777777" w:rsidR="00CB36DA" w:rsidRPr="0074375F" w:rsidRDefault="00CB36DA" w:rsidP="00CB36DA">
      <w:pPr>
        <w:pStyle w:val="Tekstpodstawowy"/>
        <w:jc w:val="both"/>
        <w:rPr>
          <w:lang w:val="pl-PL"/>
        </w:rPr>
      </w:pPr>
      <w:r w:rsidRPr="0074375F">
        <w:rPr>
          <w:lang w:val="pl-PL"/>
        </w:rPr>
        <w:t>Dotyczy: wszystkich</w:t>
      </w:r>
      <w:r w:rsidR="00D10B82" w:rsidRPr="0074375F">
        <w:rPr>
          <w:lang w:val="pl-PL"/>
        </w:rPr>
        <w:t xml:space="preserve"> </w:t>
      </w:r>
      <w:r w:rsidRPr="0074375F">
        <w:rPr>
          <w:lang w:val="pl-PL"/>
        </w:rPr>
        <w:t>ryzyk.</w:t>
      </w:r>
    </w:p>
    <w:p w14:paraId="3D970FEB" w14:textId="77777777" w:rsidR="00CB36DA" w:rsidRPr="0074375F" w:rsidRDefault="00CB36DA" w:rsidP="00CB36DA">
      <w:pPr>
        <w:spacing w:before="6"/>
        <w:rPr>
          <w:rFonts w:ascii="Times New Roman" w:eastAsia="Times New Roman" w:hAnsi="Times New Roman" w:cs="Times New Roman"/>
          <w:sz w:val="20"/>
          <w:szCs w:val="20"/>
          <w:lang w:val="pl-PL"/>
        </w:rPr>
      </w:pPr>
    </w:p>
    <w:p w14:paraId="674A7453" w14:textId="77777777" w:rsidR="00CB36DA" w:rsidRPr="0074375F" w:rsidRDefault="00CB36DA" w:rsidP="00CB36DA">
      <w:pPr>
        <w:pStyle w:val="Nagwek1"/>
        <w:spacing w:line="227" w:lineRule="exact"/>
        <w:jc w:val="both"/>
        <w:rPr>
          <w:b w:val="0"/>
          <w:bCs w:val="0"/>
          <w:lang w:val="pl-PL"/>
        </w:rPr>
      </w:pPr>
      <w:r w:rsidRPr="0074375F">
        <w:rPr>
          <w:lang w:val="pl-PL"/>
        </w:rPr>
        <w:t>A2. Klauzula automatycznego</w:t>
      </w:r>
      <w:r w:rsidR="00D10B82" w:rsidRPr="0074375F">
        <w:rPr>
          <w:lang w:val="pl-PL"/>
        </w:rPr>
        <w:t xml:space="preserve"> </w:t>
      </w:r>
      <w:r w:rsidRPr="0074375F">
        <w:rPr>
          <w:lang w:val="pl-PL"/>
        </w:rPr>
        <w:t>pokrycia</w:t>
      </w:r>
    </w:p>
    <w:p w14:paraId="2E5D78B5" w14:textId="77777777" w:rsidR="00CB36DA" w:rsidRPr="0074375F" w:rsidRDefault="00CB36DA" w:rsidP="00CB36DA">
      <w:pPr>
        <w:pStyle w:val="Tekstpodstawowy"/>
        <w:ind w:right="109"/>
        <w:jc w:val="both"/>
        <w:rPr>
          <w:rFonts w:eastAsiaTheme="minorHAnsi"/>
          <w:szCs w:val="22"/>
          <w:lang w:val="pl-PL"/>
        </w:rPr>
      </w:pPr>
      <w:r w:rsidRPr="0074375F">
        <w:rPr>
          <w:rFonts w:eastAsiaTheme="minorHAnsi"/>
          <w:szCs w:val="22"/>
          <w:lang w:val="pl-PL"/>
        </w:rPr>
        <w:t>Z zachowaniem pozostałych, nie zmienionych niniejszą klauzulą, postanowień umowy ubezpieczenia, w tym</w:t>
      </w:r>
    </w:p>
    <w:p w14:paraId="52EC8873" w14:textId="77777777" w:rsidR="00CB36DA" w:rsidRPr="0074375F" w:rsidRDefault="00CB36DA" w:rsidP="00CB36DA">
      <w:pPr>
        <w:pStyle w:val="Tekstpodstawowy"/>
        <w:ind w:right="109"/>
        <w:jc w:val="both"/>
        <w:rPr>
          <w:rFonts w:eastAsiaTheme="minorHAnsi"/>
          <w:szCs w:val="22"/>
          <w:lang w:val="pl-PL"/>
        </w:rPr>
      </w:pPr>
      <w:r w:rsidRPr="0074375F">
        <w:rPr>
          <w:rFonts w:eastAsiaTheme="minorHAnsi"/>
          <w:szCs w:val="22"/>
          <w:lang w:val="pl-PL"/>
        </w:rPr>
        <w:t>określonych we wniosku i ogólnych warunkach ubezpieczenia strony uzgodniły, że:</w:t>
      </w:r>
    </w:p>
    <w:p w14:paraId="573B95AB" w14:textId="77777777" w:rsidR="00CB36DA" w:rsidRPr="0074375F" w:rsidRDefault="00CB36DA" w:rsidP="00CB36DA">
      <w:pPr>
        <w:pStyle w:val="Tekstpodstawowy"/>
        <w:ind w:right="109"/>
        <w:jc w:val="both"/>
        <w:rPr>
          <w:rFonts w:eastAsiaTheme="minorHAnsi"/>
          <w:szCs w:val="22"/>
          <w:lang w:val="pl-PL"/>
        </w:rPr>
      </w:pPr>
      <w:r w:rsidRPr="0074375F">
        <w:rPr>
          <w:rFonts w:eastAsiaTheme="minorHAnsi"/>
          <w:szCs w:val="22"/>
          <w:lang w:val="pl-PL"/>
        </w:rPr>
        <w:t>1. Za opłatą dodatkowej składki automatyczną ochroną ubezpieczeniową, w okresie ubezpieczenia określonym w polisie, objęte zostają wszelkie nowo nabyte środki trwałe oraz środki trwałe których wartość wzrosła w okresie ubezpieczenia na skutek wykonanych inwestycji, modernizacji itp., do limitu ustalonego dla danego okresu rozliczeniowego. Automatyczna ochrona ubezpieczeniowa odnosi się wyłącznie do miejsc ubezpieczenia wskazanych w umowie ubezpieczenia. Objęcie w posiadanie nowych środków trwałych lub wzrost wartości dotychczasowych środków trwałych, powinno być potwierdzone dokumentem np. fakturą zakupu lub protokołem zdawczo-odbiorczym.</w:t>
      </w:r>
    </w:p>
    <w:p w14:paraId="23E99E8F" w14:textId="77777777" w:rsidR="00CB36DA" w:rsidRPr="0074375F" w:rsidRDefault="00CB36DA" w:rsidP="00CB36DA">
      <w:pPr>
        <w:pStyle w:val="Tekstpodstawowy"/>
        <w:ind w:right="109"/>
        <w:jc w:val="both"/>
        <w:rPr>
          <w:rFonts w:eastAsiaTheme="minorHAnsi"/>
          <w:szCs w:val="22"/>
          <w:lang w:val="pl-PL"/>
        </w:rPr>
      </w:pPr>
      <w:r w:rsidRPr="0074375F">
        <w:rPr>
          <w:rFonts w:eastAsiaTheme="minorHAnsi"/>
          <w:szCs w:val="22"/>
          <w:lang w:val="pl-PL"/>
        </w:rPr>
        <w:t>2. Dodatkowa składka naliczona zostanie w systemie pro rata temporis według stawki określonej w polisie.</w:t>
      </w:r>
    </w:p>
    <w:p w14:paraId="54749AD5" w14:textId="77777777" w:rsidR="00CB36DA" w:rsidRPr="0074375F" w:rsidRDefault="00CB36DA" w:rsidP="00CB36DA">
      <w:pPr>
        <w:pStyle w:val="Tekstpodstawowy"/>
        <w:ind w:right="109"/>
        <w:jc w:val="both"/>
        <w:rPr>
          <w:rFonts w:eastAsiaTheme="minorHAnsi"/>
          <w:szCs w:val="22"/>
          <w:lang w:val="pl-PL"/>
        </w:rPr>
      </w:pPr>
      <w:r w:rsidRPr="0074375F">
        <w:rPr>
          <w:rFonts w:eastAsiaTheme="minorHAnsi"/>
          <w:szCs w:val="22"/>
          <w:lang w:val="pl-PL"/>
        </w:rPr>
        <w:t xml:space="preserve">3. Odpowiedzialność Ubezpieczyciela rozpoczyna się z dniem ukończenia modernizacji lub inwestycji, z dniem przyjęcia składnika mienia do ewidencji, bądź też z dniem przejścia na Ubezpieczonego ryzyka , w zależności, która z powyższych sytuacji zajdzie wcześniej. </w:t>
      </w:r>
    </w:p>
    <w:p w14:paraId="1864B0C7" w14:textId="77777777" w:rsidR="00CB36DA" w:rsidRPr="0074375F" w:rsidRDefault="00CB36DA" w:rsidP="00CB36DA">
      <w:pPr>
        <w:pStyle w:val="Tekstpodstawowy"/>
        <w:ind w:right="109"/>
        <w:jc w:val="both"/>
        <w:rPr>
          <w:rFonts w:eastAsiaTheme="minorHAnsi"/>
          <w:szCs w:val="22"/>
          <w:lang w:val="pl-PL"/>
        </w:rPr>
      </w:pPr>
      <w:r w:rsidRPr="0074375F">
        <w:rPr>
          <w:rFonts w:eastAsiaTheme="minorHAnsi"/>
          <w:szCs w:val="22"/>
          <w:lang w:val="pl-PL"/>
        </w:rPr>
        <w:t xml:space="preserve">4. Rozliczenie klauzuli: ubezpieczający/ubezpieczony zobowiązany jest zgłosić zwiększenie sumy ubezpieczenia, na wniosek ubezpieczyciela, w terminie do 30 dni po zakończeniu okresu ubezpieczenia. </w:t>
      </w:r>
    </w:p>
    <w:p w14:paraId="69DE7C23" w14:textId="77777777" w:rsidR="00CB36DA" w:rsidRPr="0074375F" w:rsidRDefault="00CB36DA" w:rsidP="00CB36DA">
      <w:pPr>
        <w:pStyle w:val="Tekstpodstawowy"/>
        <w:ind w:left="142" w:right="109"/>
        <w:jc w:val="both"/>
        <w:rPr>
          <w:rFonts w:eastAsiaTheme="minorHAnsi"/>
          <w:szCs w:val="22"/>
          <w:lang w:val="pl-PL"/>
        </w:rPr>
      </w:pPr>
      <w:r w:rsidRPr="0074375F">
        <w:rPr>
          <w:rFonts w:eastAsiaTheme="minorHAnsi"/>
          <w:szCs w:val="22"/>
          <w:lang w:val="pl-PL"/>
        </w:rPr>
        <w:t>5. Odpowiedzialność w stosunku do automatycznie ubezpieczonego na mocy niniejszej klauzuli mienia ograniczona jest do kwoty 10 000 000 zł. Klauzula ma zastosowanie do każdego z okresów rozliczeniowych.</w:t>
      </w:r>
    </w:p>
    <w:p w14:paraId="174D2D40" w14:textId="77777777" w:rsidR="00CB36DA" w:rsidRPr="0074375F" w:rsidRDefault="00CB36DA" w:rsidP="00CB36DA">
      <w:pPr>
        <w:pStyle w:val="Tekstpodstawowy"/>
        <w:ind w:right="109"/>
        <w:jc w:val="both"/>
        <w:rPr>
          <w:lang w:val="pl-PL"/>
        </w:rPr>
      </w:pPr>
      <w:r w:rsidRPr="0074375F">
        <w:rPr>
          <w:lang w:val="pl-PL"/>
        </w:rPr>
        <w:t>Dotyczy:   ubezpieczenia   mienia od   ognia   i   innych   zdarze</w:t>
      </w:r>
      <w:r w:rsidRPr="0074375F">
        <w:rPr>
          <w:rFonts w:cs="Times New Roman"/>
          <w:lang w:val="pl-PL"/>
        </w:rPr>
        <w:t xml:space="preserve">ń   </w:t>
      </w:r>
      <w:r w:rsidRPr="0074375F">
        <w:rPr>
          <w:lang w:val="pl-PL"/>
        </w:rPr>
        <w:t>losowych,   kradzie</w:t>
      </w:r>
      <w:r w:rsidRPr="0074375F">
        <w:rPr>
          <w:rFonts w:cs="Times New Roman"/>
          <w:lang w:val="pl-PL"/>
        </w:rPr>
        <w:t>ż</w:t>
      </w:r>
      <w:r w:rsidRPr="0074375F">
        <w:rPr>
          <w:lang w:val="pl-PL"/>
        </w:rPr>
        <w:t>y   z   włamaniem   i   rabunku, sprz</w:t>
      </w:r>
      <w:r w:rsidRPr="0074375F">
        <w:rPr>
          <w:rFonts w:cs="Times New Roman"/>
          <w:lang w:val="pl-PL"/>
        </w:rPr>
        <w:t>ę</w:t>
      </w:r>
      <w:r w:rsidRPr="0074375F">
        <w:rPr>
          <w:lang w:val="pl-PL"/>
        </w:rPr>
        <w:t>tu elektronicznego</w:t>
      </w:r>
      <w:r w:rsidR="00337953" w:rsidRPr="0074375F">
        <w:rPr>
          <w:lang w:val="pl-PL"/>
        </w:rPr>
        <w:t xml:space="preserve"> </w:t>
      </w:r>
      <w:r w:rsidRPr="0074375F">
        <w:rPr>
          <w:lang w:val="pl-PL"/>
        </w:rPr>
        <w:t>od</w:t>
      </w:r>
      <w:r w:rsidR="00337953" w:rsidRPr="0074375F">
        <w:rPr>
          <w:lang w:val="pl-PL"/>
        </w:rPr>
        <w:t xml:space="preserve"> </w:t>
      </w:r>
      <w:r w:rsidRPr="0074375F">
        <w:rPr>
          <w:lang w:val="pl-PL"/>
        </w:rPr>
        <w:t>wszystkich</w:t>
      </w:r>
      <w:r w:rsidR="00337953" w:rsidRPr="0074375F">
        <w:rPr>
          <w:lang w:val="pl-PL"/>
        </w:rPr>
        <w:t xml:space="preserve"> </w:t>
      </w:r>
      <w:r w:rsidRPr="0074375F">
        <w:rPr>
          <w:lang w:val="pl-PL"/>
        </w:rPr>
        <w:t>ryzyk,</w:t>
      </w:r>
      <w:r w:rsidR="00337953" w:rsidRPr="0074375F">
        <w:rPr>
          <w:lang w:val="pl-PL"/>
        </w:rPr>
        <w:t xml:space="preserve"> </w:t>
      </w:r>
      <w:r w:rsidRPr="0074375F">
        <w:rPr>
          <w:lang w:val="pl-PL"/>
        </w:rPr>
        <w:t>szyb</w:t>
      </w:r>
      <w:r w:rsidR="00337953" w:rsidRPr="0074375F">
        <w:rPr>
          <w:lang w:val="pl-PL"/>
        </w:rPr>
        <w:t xml:space="preserve"> </w:t>
      </w:r>
      <w:r w:rsidRPr="0074375F">
        <w:rPr>
          <w:lang w:val="pl-PL"/>
        </w:rPr>
        <w:t>i</w:t>
      </w:r>
      <w:r w:rsidR="00337953" w:rsidRPr="0074375F">
        <w:rPr>
          <w:lang w:val="pl-PL"/>
        </w:rPr>
        <w:t xml:space="preserve"> </w:t>
      </w:r>
      <w:r w:rsidRPr="0074375F">
        <w:rPr>
          <w:lang w:val="pl-PL"/>
        </w:rPr>
        <w:t>innych</w:t>
      </w:r>
      <w:r w:rsidR="00337953" w:rsidRPr="0074375F">
        <w:rPr>
          <w:lang w:val="pl-PL"/>
        </w:rPr>
        <w:t xml:space="preserve"> </w:t>
      </w:r>
      <w:r w:rsidRPr="0074375F">
        <w:rPr>
          <w:lang w:val="pl-PL"/>
        </w:rPr>
        <w:t>przedmiotów szklanych</w:t>
      </w:r>
      <w:r w:rsidR="00337953" w:rsidRPr="0074375F">
        <w:rPr>
          <w:lang w:val="pl-PL"/>
        </w:rPr>
        <w:t xml:space="preserve"> </w:t>
      </w:r>
      <w:r w:rsidRPr="0074375F">
        <w:rPr>
          <w:lang w:val="pl-PL"/>
        </w:rPr>
        <w:t>od</w:t>
      </w:r>
      <w:r w:rsidR="00337953" w:rsidRPr="0074375F">
        <w:rPr>
          <w:lang w:val="pl-PL"/>
        </w:rPr>
        <w:t xml:space="preserve"> </w:t>
      </w:r>
      <w:r w:rsidRPr="0074375F">
        <w:rPr>
          <w:lang w:val="pl-PL"/>
        </w:rPr>
        <w:t>stłuczenia.</w:t>
      </w:r>
    </w:p>
    <w:p w14:paraId="06CD9E43" w14:textId="77777777" w:rsidR="00CB36DA" w:rsidRPr="0074375F" w:rsidRDefault="00CB36DA" w:rsidP="00CB36DA">
      <w:pPr>
        <w:spacing w:before="6"/>
        <w:rPr>
          <w:rFonts w:ascii="Times New Roman" w:eastAsia="Times New Roman" w:hAnsi="Times New Roman" w:cs="Times New Roman"/>
          <w:sz w:val="20"/>
          <w:szCs w:val="20"/>
          <w:lang w:val="pl-PL"/>
        </w:rPr>
      </w:pPr>
    </w:p>
    <w:p w14:paraId="193D11B0" w14:textId="77777777" w:rsidR="00CB36DA" w:rsidRPr="0074375F" w:rsidRDefault="00CB36DA" w:rsidP="00CB36DA">
      <w:pPr>
        <w:pStyle w:val="Nagwek1"/>
        <w:spacing w:line="228" w:lineRule="exact"/>
        <w:jc w:val="both"/>
        <w:rPr>
          <w:b w:val="0"/>
          <w:bCs w:val="0"/>
          <w:lang w:val="pl-PL"/>
        </w:rPr>
      </w:pPr>
      <w:r w:rsidRPr="0074375F">
        <w:rPr>
          <w:lang w:val="pl-PL"/>
        </w:rPr>
        <w:t>A3. Klauzula automatycznego ubezpieczenia nowych</w:t>
      </w:r>
      <w:r w:rsidR="00D10B82" w:rsidRPr="0074375F">
        <w:rPr>
          <w:lang w:val="pl-PL"/>
        </w:rPr>
        <w:t xml:space="preserve"> </w:t>
      </w:r>
      <w:r w:rsidRPr="0074375F">
        <w:rPr>
          <w:lang w:val="pl-PL"/>
        </w:rPr>
        <w:t>miejsc</w:t>
      </w:r>
    </w:p>
    <w:p w14:paraId="56DC39E5" w14:textId="77777777" w:rsidR="00CB36DA" w:rsidRPr="0074375F" w:rsidRDefault="00CB36DA" w:rsidP="00CB36DA">
      <w:pPr>
        <w:ind w:left="112" w:right="105"/>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lastRenderedPageBreak/>
        <w:t>Z zachowaniem pozostałych, nie zmienionych niniejszą klauzulą, postanowień umowy ubezpieczenia, w tym określonych we wniosku i ogólnych warunkach ubezpieczenia strony uzgodniły, że nowo uruchamiane przez Ubezpieczającego miejsca prowadzenia działalności będą automatycznie pokryte ochroną ubezpieczeniową z chwilą ich utworzenia. Składka naliczona wg stawek obowiązujących w umowie ubezpieczenia, w systemie naliczania proporcjonalnego („pro ratatemporis”).</w:t>
      </w:r>
      <w:r w:rsidRPr="0074375F">
        <w:rPr>
          <w:rFonts w:ascii="Times New Roman" w:eastAsia="Times New Roman" w:hAnsi="Times New Roman" w:cs="Times New Roman"/>
          <w:spacing w:val="-3"/>
          <w:sz w:val="20"/>
          <w:szCs w:val="20"/>
          <w:lang w:val="pl-PL"/>
        </w:rPr>
        <w:t>Termin</w:t>
      </w:r>
      <w:r w:rsidRPr="0074375F">
        <w:rPr>
          <w:rFonts w:ascii="Times New Roman" w:eastAsia="Times New Roman" w:hAnsi="Times New Roman" w:cs="Times New Roman"/>
          <w:sz w:val="20"/>
          <w:szCs w:val="20"/>
          <w:lang w:val="pl-PL"/>
        </w:rPr>
        <w:t>zgłaszaniadoUbezpieczyciela–30dnioddatyutworzeniaplacówki.</w:t>
      </w:r>
    </w:p>
    <w:p w14:paraId="59A5DF6E" w14:textId="77777777" w:rsidR="00CB36DA" w:rsidRPr="0074375F" w:rsidRDefault="00CB36DA" w:rsidP="00CB36DA">
      <w:pPr>
        <w:pStyle w:val="Tekstpodstawowy"/>
        <w:ind w:right="55"/>
        <w:jc w:val="both"/>
        <w:rPr>
          <w:lang w:val="pl-PL"/>
        </w:rPr>
      </w:pPr>
      <w:r w:rsidRPr="0074375F">
        <w:rPr>
          <w:lang w:val="pl-PL"/>
        </w:rPr>
        <w:t>Dopuszcza si</w:t>
      </w:r>
      <w:r w:rsidRPr="0074375F">
        <w:rPr>
          <w:rFonts w:cs="Times New Roman"/>
          <w:lang w:val="pl-PL"/>
        </w:rPr>
        <w:t xml:space="preserve">ę </w:t>
      </w:r>
      <w:r w:rsidRPr="0074375F">
        <w:rPr>
          <w:lang w:val="pl-PL"/>
        </w:rPr>
        <w:t>wprowadzenie limitu odpowiedzialno</w:t>
      </w:r>
      <w:r w:rsidRPr="0074375F">
        <w:rPr>
          <w:rFonts w:cs="Times New Roman"/>
          <w:lang w:val="pl-PL"/>
        </w:rPr>
        <w:t>ś</w:t>
      </w:r>
      <w:r w:rsidRPr="0074375F">
        <w:rPr>
          <w:lang w:val="pl-PL"/>
        </w:rPr>
        <w:t>ci z tytułu wprowadzenia niniejszej klauzuli – 1.000.000 PLN. Dotyczy: wszystkich ryzyk.</w:t>
      </w:r>
    </w:p>
    <w:p w14:paraId="4B79659D" w14:textId="77777777" w:rsidR="00CB36DA" w:rsidRPr="0074375F" w:rsidRDefault="00CB36DA" w:rsidP="00CB36DA">
      <w:pPr>
        <w:spacing w:before="4"/>
        <w:rPr>
          <w:rFonts w:ascii="Times New Roman" w:eastAsia="Times New Roman" w:hAnsi="Times New Roman" w:cs="Times New Roman"/>
          <w:sz w:val="20"/>
          <w:szCs w:val="20"/>
          <w:lang w:val="pl-PL"/>
        </w:rPr>
      </w:pPr>
    </w:p>
    <w:p w14:paraId="0B3C0C09" w14:textId="77777777" w:rsidR="00CB36DA" w:rsidRPr="0074375F" w:rsidRDefault="00CB36DA" w:rsidP="00CB36DA">
      <w:pPr>
        <w:pStyle w:val="Nagwek1"/>
        <w:spacing w:line="228" w:lineRule="exact"/>
        <w:jc w:val="both"/>
        <w:rPr>
          <w:b w:val="0"/>
          <w:bCs w:val="0"/>
          <w:lang w:val="pl-PL"/>
        </w:rPr>
      </w:pPr>
      <w:r w:rsidRPr="0074375F">
        <w:rPr>
          <w:lang w:val="pl-PL"/>
        </w:rPr>
        <w:t>A4. Klauzula</w:t>
      </w:r>
      <w:r w:rsidR="00D10B82" w:rsidRPr="0074375F">
        <w:rPr>
          <w:lang w:val="pl-PL"/>
        </w:rPr>
        <w:t xml:space="preserve"> </w:t>
      </w:r>
      <w:r w:rsidRPr="0074375F">
        <w:rPr>
          <w:lang w:val="pl-PL"/>
        </w:rPr>
        <w:t>przepięcia/przetężenia</w:t>
      </w:r>
    </w:p>
    <w:p w14:paraId="19A65A23" w14:textId="77777777" w:rsidR="00CB36DA" w:rsidRPr="0074375F" w:rsidRDefault="00CB36DA" w:rsidP="00CB36DA">
      <w:pPr>
        <w:ind w:left="112" w:right="105"/>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Z zachowaniem pozostałych, nie zmienionych niniejszą klauzulą, postanowień umowy ubezpieczenia, w tym określonych we wniosku i ogólnych warunkach ubezpieczenia strony uzgodniły, że rozszerza się ochronę ubezpieczeniową o szkody powstałe bezpośrednio lub pośrednio w wyniku wyładowania atmosferycznego (w tym spowodowane uderzeniem pioruna) oraz szkody wynikłe z niewłaściwych parametrów prądu elektrycznego, tj. zmiany napięcia, natężenia, częstotliwości. Przedstawiona definicja przepięcia będzie miała zastosowanie do każdej </w:t>
      </w:r>
      <w:r w:rsidRPr="0074375F">
        <w:rPr>
          <w:rFonts w:ascii="Times New Roman" w:hAnsi="Times New Roman"/>
          <w:spacing w:val="-3"/>
          <w:sz w:val="20"/>
          <w:lang w:val="pl-PL"/>
        </w:rPr>
        <w:t xml:space="preserve">szkody, </w:t>
      </w:r>
      <w:r w:rsidRPr="0074375F">
        <w:rPr>
          <w:rFonts w:ascii="Times New Roman" w:hAnsi="Times New Roman"/>
          <w:sz w:val="20"/>
          <w:lang w:val="pl-PL"/>
        </w:rPr>
        <w:t>której przyczyną będą ww. zdarzenia. Limit do kwoty 500.000 zł.</w:t>
      </w:r>
    </w:p>
    <w:p w14:paraId="1DDCB248" w14:textId="77777777" w:rsidR="00CB36DA" w:rsidRPr="0074375F" w:rsidRDefault="00CB36DA" w:rsidP="00CB36DA">
      <w:pPr>
        <w:pStyle w:val="Tekstpodstawowy"/>
        <w:jc w:val="both"/>
        <w:rPr>
          <w:lang w:val="pl-PL"/>
        </w:rPr>
      </w:pPr>
      <w:r w:rsidRPr="0074375F">
        <w:rPr>
          <w:lang w:val="pl-PL"/>
        </w:rPr>
        <w:t>Dotyczy</w:t>
      </w:r>
      <w:r w:rsidR="00D10B82" w:rsidRPr="0074375F">
        <w:rPr>
          <w:lang w:val="pl-PL"/>
        </w:rPr>
        <w:t xml:space="preserve"> </w:t>
      </w:r>
      <w:r w:rsidRPr="0074375F">
        <w:rPr>
          <w:lang w:val="pl-PL"/>
        </w:rPr>
        <w:t>ubezpieczenia</w:t>
      </w:r>
      <w:r w:rsidRPr="0074375F">
        <w:rPr>
          <w:spacing w:val="-5"/>
          <w:lang w:val="pl-PL"/>
        </w:rPr>
        <w:t xml:space="preserve"> mienia </w:t>
      </w:r>
      <w:r w:rsidRPr="0074375F">
        <w:rPr>
          <w:lang w:val="pl-PL"/>
        </w:rPr>
        <w:t>od</w:t>
      </w:r>
      <w:r w:rsidR="00D10B82" w:rsidRPr="0074375F">
        <w:rPr>
          <w:lang w:val="pl-PL"/>
        </w:rPr>
        <w:t xml:space="preserve"> </w:t>
      </w:r>
      <w:r w:rsidRPr="0074375F">
        <w:rPr>
          <w:lang w:val="pl-PL"/>
        </w:rPr>
        <w:t>ognia</w:t>
      </w:r>
      <w:r w:rsidR="00D10B82" w:rsidRPr="0074375F">
        <w:rPr>
          <w:lang w:val="pl-PL"/>
        </w:rPr>
        <w:t xml:space="preserve"> </w:t>
      </w:r>
      <w:r w:rsidRPr="0074375F">
        <w:rPr>
          <w:lang w:val="pl-PL"/>
        </w:rPr>
        <w:t>i</w:t>
      </w:r>
      <w:r w:rsidR="00D10B82" w:rsidRPr="0074375F">
        <w:rPr>
          <w:lang w:val="pl-PL"/>
        </w:rPr>
        <w:t xml:space="preserve"> </w:t>
      </w:r>
      <w:r w:rsidRPr="0074375F">
        <w:rPr>
          <w:lang w:val="pl-PL"/>
        </w:rPr>
        <w:t>innych</w:t>
      </w:r>
      <w:r w:rsidR="00D10B82" w:rsidRPr="0074375F">
        <w:rPr>
          <w:lang w:val="pl-PL"/>
        </w:rPr>
        <w:t xml:space="preserve"> </w:t>
      </w:r>
      <w:r w:rsidRPr="0074375F">
        <w:rPr>
          <w:lang w:val="pl-PL"/>
        </w:rPr>
        <w:t>zdarzeń</w:t>
      </w:r>
      <w:r w:rsidR="00D10B82" w:rsidRPr="0074375F">
        <w:rPr>
          <w:lang w:val="pl-PL"/>
        </w:rPr>
        <w:t xml:space="preserve"> </w:t>
      </w:r>
      <w:r w:rsidRPr="0074375F">
        <w:rPr>
          <w:lang w:val="pl-PL"/>
        </w:rPr>
        <w:t>losowych</w:t>
      </w:r>
      <w:r w:rsidR="00D10B82" w:rsidRPr="0074375F">
        <w:rPr>
          <w:lang w:val="pl-PL"/>
        </w:rPr>
        <w:t xml:space="preserve"> </w:t>
      </w:r>
      <w:r w:rsidRPr="0074375F">
        <w:rPr>
          <w:lang w:val="pl-PL"/>
        </w:rPr>
        <w:t>oraz</w:t>
      </w:r>
      <w:r w:rsidR="00D10B82" w:rsidRPr="0074375F">
        <w:rPr>
          <w:lang w:val="pl-PL"/>
        </w:rPr>
        <w:t xml:space="preserve"> </w:t>
      </w:r>
      <w:r w:rsidRPr="0074375F">
        <w:rPr>
          <w:lang w:val="pl-PL"/>
        </w:rPr>
        <w:t>sprzętu</w:t>
      </w:r>
      <w:r w:rsidR="00D10B82" w:rsidRPr="0074375F">
        <w:rPr>
          <w:lang w:val="pl-PL"/>
        </w:rPr>
        <w:t xml:space="preserve"> </w:t>
      </w:r>
      <w:r w:rsidRPr="0074375F">
        <w:rPr>
          <w:lang w:val="pl-PL"/>
        </w:rPr>
        <w:t>elektronicznego</w:t>
      </w:r>
      <w:r w:rsidR="00D10B82" w:rsidRPr="0074375F">
        <w:rPr>
          <w:lang w:val="pl-PL"/>
        </w:rPr>
        <w:t xml:space="preserve"> </w:t>
      </w:r>
      <w:r w:rsidRPr="0074375F">
        <w:rPr>
          <w:lang w:val="pl-PL"/>
        </w:rPr>
        <w:t>od</w:t>
      </w:r>
      <w:r w:rsidR="00D10B82" w:rsidRPr="0074375F">
        <w:rPr>
          <w:lang w:val="pl-PL"/>
        </w:rPr>
        <w:t xml:space="preserve"> </w:t>
      </w:r>
      <w:r w:rsidRPr="0074375F">
        <w:rPr>
          <w:lang w:val="pl-PL"/>
        </w:rPr>
        <w:t>wszystkich</w:t>
      </w:r>
      <w:r w:rsidR="00D10B82" w:rsidRPr="0074375F">
        <w:rPr>
          <w:lang w:val="pl-PL"/>
        </w:rPr>
        <w:t xml:space="preserve"> </w:t>
      </w:r>
      <w:r w:rsidRPr="0074375F">
        <w:rPr>
          <w:lang w:val="pl-PL"/>
        </w:rPr>
        <w:t>ryzyk.</w:t>
      </w:r>
    </w:p>
    <w:p w14:paraId="36B02529" w14:textId="77777777" w:rsidR="00CB36DA" w:rsidRPr="0074375F" w:rsidRDefault="00CB36DA" w:rsidP="00CB36DA">
      <w:pPr>
        <w:spacing w:before="6"/>
        <w:rPr>
          <w:rFonts w:ascii="Times New Roman" w:eastAsia="Times New Roman" w:hAnsi="Times New Roman" w:cs="Times New Roman"/>
          <w:sz w:val="20"/>
          <w:szCs w:val="20"/>
          <w:lang w:val="pl-PL"/>
        </w:rPr>
      </w:pPr>
    </w:p>
    <w:p w14:paraId="1E8E67CB" w14:textId="77777777" w:rsidR="00CB36DA" w:rsidRPr="0074375F" w:rsidRDefault="00CB36DA" w:rsidP="00CB36DA">
      <w:pPr>
        <w:pStyle w:val="Nagwek1"/>
        <w:spacing w:line="227" w:lineRule="exact"/>
        <w:jc w:val="both"/>
        <w:rPr>
          <w:b w:val="0"/>
          <w:bCs w:val="0"/>
          <w:lang w:val="pl-PL"/>
        </w:rPr>
      </w:pPr>
      <w:r w:rsidRPr="0074375F">
        <w:rPr>
          <w:lang w:val="pl-PL"/>
        </w:rPr>
        <w:t>A5. Klauzula przewłaszczenia</w:t>
      </w:r>
      <w:r w:rsidR="00D10B82" w:rsidRPr="0074375F">
        <w:rPr>
          <w:lang w:val="pl-PL"/>
        </w:rPr>
        <w:t xml:space="preserve"> </w:t>
      </w:r>
      <w:r w:rsidRPr="0074375F">
        <w:rPr>
          <w:lang w:val="pl-PL"/>
        </w:rPr>
        <w:t>mienia</w:t>
      </w:r>
    </w:p>
    <w:p w14:paraId="58309EAD" w14:textId="77777777" w:rsidR="00CB36DA" w:rsidRPr="0074375F" w:rsidRDefault="00CB36DA" w:rsidP="00CB36DA">
      <w:pPr>
        <w:ind w:left="112" w:right="104"/>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Z zachowaniem pozostałych, nie zmienionych niniejszą klauzulą, postanowień umowy ubezpieczenia, w tym określonych we wniosku i ogólnych warunków ubezpieczenia strony uzgodniły, że ochrona ubezpieczeniowa zostanie zachowana mimo przeniesienia własności ubezpieczonego mienia między jednostkami organizacyjnymi Ubezpieczającego/Ubezpieczonego, lokalizacjami jednostek lub przeniesienia własności ubezpieczonego mienia na nowo powołane jednostki Ubezpieczającego/Ubezpieczonego oraz w przypadku przeniesienia mienia na bank, Ubezpieczyciela lub inny podmiot – jak zabezpieczenie wierzytelności. </w:t>
      </w:r>
    </w:p>
    <w:p w14:paraId="5C443B12" w14:textId="77777777" w:rsidR="00CB36DA" w:rsidRPr="0074375F" w:rsidRDefault="00CB36DA" w:rsidP="00CB36DA">
      <w:pPr>
        <w:pStyle w:val="Tekstpodstawowy"/>
        <w:jc w:val="both"/>
        <w:rPr>
          <w:lang w:val="pl-PL"/>
        </w:rPr>
      </w:pPr>
      <w:r w:rsidRPr="0074375F">
        <w:rPr>
          <w:lang w:val="pl-PL"/>
        </w:rPr>
        <w:t>Dotyczy:</w:t>
      </w:r>
      <w:r w:rsidR="00D10B82" w:rsidRPr="0074375F">
        <w:rPr>
          <w:lang w:val="pl-PL"/>
        </w:rPr>
        <w:t xml:space="preserve"> </w:t>
      </w:r>
      <w:r w:rsidRPr="0074375F">
        <w:rPr>
          <w:lang w:val="pl-PL"/>
        </w:rPr>
        <w:t>ubezpieczenia</w:t>
      </w:r>
      <w:r w:rsidR="00D10B82" w:rsidRPr="0074375F">
        <w:rPr>
          <w:lang w:val="pl-PL"/>
        </w:rPr>
        <w:t xml:space="preserve"> </w:t>
      </w:r>
      <w:r w:rsidRPr="0074375F">
        <w:rPr>
          <w:lang w:val="pl-PL"/>
        </w:rPr>
        <w:t>od</w:t>
      </w:r>
      <w:r w:rsidR="00D10B82" w:rsidRPr="0074375F">
        <w:rPr>
          <w:lang w:val="pl-PL"/>
        </w:rPr>
        <w:t xml:space="preserve"> </w:t>
      </w:r>
      <w:r w:rsidRPr="0074375F">
        <w:rPr>
          <w:lang w:val="pl-PL"/>
        </w:rPr>
        <w:t>ognia</w:t>
      </w:r>
      <w:r w:rsidR="00D10B82" w:rsidRPr="0074375F">
        <w:rPr>
          <w:lang w:val="pl-PL"/>
        </w:rPr>
        <w:t xml:space="preserve"> </w:t>
      </w:r>
      <w:r w:rsidRPr="0074375F">
        <w:rPr>
          <w:lang w:val="pl-PL"/>
        </w:rPr>
        <w:t>i</w:t>
      </w:r>
      <w:r w:rsidR="00D10B82" w:rsidRPr="0074375F">
        <w:rPr>
          <w:lang w:val="pl-PL"/>
        </w:rPr>
        <w:t xml:space="preserve"> </w:t>
      </w:r>
      <w:r w:rsidRPr="0074375F">
        <w:rPr>
          <w:lang w:val="pl-PL"/>
        </w:rPr>
        <w:t>innych</w:t>
      </w:r>
      <w:r w:rsidR="00D10B82" w:rsidRPr="0074375F">
        <w:rPr>
          <w:lang w:val="pl-PL"/>
        </w:rPr>
        <w:t xml:space="preserve"> </w:t>
      </w:r>
      <w:r w:rsidRPr="0074375F">
        <w:rPr>
          <w:lang w:val="pl-PL"/>
        </w:rPr>
        <w:t>zdarzeń</w:t>
      </w:r>
      <w:r w:rsidR="00D10B82" w:rsidRPr="0074375F">
        <w:rPr>
          <w:lang w:val="pl-PL"/>
        </w:rPr>
        <w:t xml:space="preserve"> </w:t>
      </w:r>
      <w:r w:rsidRPr="0074375F">
        <w:rPr>
          <w:lang w:val="pl-PL"/>
        </w:rPr>
        <w:t>losowych</w:t>
      </w:r>
      <w:r w:rsidR="00D10B82" w:rsidRPr="0074375F">
        <w:rPr>
          <w:lang w:val="pl-PL"/>
        </w:rPr>
        <w:t xml:space="preserve"> </w:t>
      </w:r>
      <w:r w:rsidRPr="0074375F">
        <w:rPr>
          <w:lang w:val="pl-PL"/>
        </w:rPr>
        <w:t>oraz</w:t>
      </w:r>
      <w:r w:rsidR="00D10B82" w:rsidRPr="0074375F">
        <w:rPr>
          <w:lang w:val="pl-PL"/>
        </w:rPr>
        <w:t xml:space="preserve"> </w:t>
      </w:r>
      <w:r w:rsidRPr="0074375F">
        <w:rPr>
          <w:lang w:val="pl-PL"/>
        </w:rPr>
        <w:t>sprzętu</w:t>
      </w:r>
      <w:r w:rsidR="00D10B82" w:rsidRPr="0074375F">
        <w:rPr>
          <w:lang w:val="pl-PL"/>
        </w:rPr>
        <w:t xml:space="preserve"> </w:t>
      </w:r>
      <w:r w:rsidRPr="0074375F">
        <w:rPr>
          <w:lang w:val="pl-PL"/>
        </w:rPr>
        <w:t>elektronicznego</w:t>
      </w:r>
      <w:r w:rsidR="00D10B82" w:rsidRPr="0074375F">
        <w:rPr>
          <w:lang w:val="pl-PL"/>
        </w:rPr>
        <w:t xml:space="preserve"> </w:t>
      </w:r>
      <w:r w:rsidRPr="0074375F">
        <w:rPr>
          <w:lang w:val="pl-PL"/>
        </w:rPr>
        <w:t>od</w:t>
      </w:r>
      <w:r w:rsidR="00D10B82" w:rsidRPr="0074375F">
        <w:rPr>
          <w:lang w:val="pl-PL"/>
        </w:rPr>
        <w:t xml:space="preserve"> </w:t>
      </w:r>
      <w:r w:rsidRPr="0074375F">
        <w:rPr>
          <w:lang w:val="pl-PL"/>
        </w:rPr>
        <w:t>wszystkich</w:t>
      </w:r>
      <w:r w:rsidR="00D10B82" w:rsidRPr="0074375F">
        <w:rPr>
          <w:lang w:val="pl-PL"/>
        </w:rPr>
        <w:t xml:space="preserve"> </w:t>
      </w:r>
      <w:r w:rsidRPr="0074375F">
        <w:rPr>
          <w:lang w:val="pl-PL"/>
        </w:rPr>
        <w:t>ryzyk.</w:t>
      </w:r>
    </w:p>
    <w:p w14:paraId="409B14C7" w14:textId="77777777" w:rsidR="00CB36DA" w:rsidRPr="0074375F" w:rsidRDefault="00CB36DA" w:rsidP="00CB36DA">
      <w:pPr>
        <w:spacing w:before="6"/>
        <w:rPr>
          <w:rFonts w:ascii="Times New Roman" w:eastAsia="Times New Roman" w:hAnsi="Times New Roman" w:cs="Times New Roman"/>
          <w:sz w:val="20"/>
          <w:szCs w:val="20"/>
          <w:lang w:val="pl-PL"/>
        </w:rPr>
      </w:pPr>
    </w:p>
    <w:p w14:paraId="1878FE12" w14:textId="77777777" w:rsidR="00CB36DA" w:rsidRPr="0074375F" w:rsidRDefault="00CB36DA" w:rsidP="00CB36DA">
      <w:pPr>
        <w:pStyle w:val="Nagwek1"/>
        <w:spacing w:line="228" w:lineRule="exact"/>
        <w:jc w:val="both"/>
        <w:rPr>
          <w:b w:val="0"/>
          <w:bCs w:val="0"/>
          <w:lang w:val="pl-PL"/>
        </w:rPr>
      </w:pPr>
      <w:r w:rsidRPr="0074375F">
        <w:rPr>
          <w:lang w:val="pl-PL"/>
        </w:rPr>
        <w:t>A6. Klauzula płatności składki lub rat</w:t>
      </w:r>
      <w:r w:rsidR="004D1347" w:rsidRPr="0074375F">
        <w:rPr>
          <w:lang w:val="pl-PL"/>
        </w:rPr>
        <w:t xml:space="preserve"> </w:t>
      </w:r>
      <w:r w:rsidRPr="0074375F">
        <w:rPr>
          <w:lang w:val="pl-PL"/>
        </w:rPr>
        <w:t>składki</w:t>
      </w:r>
    </w:p>
    <w:p w14:paraId="74B7C1F7" w14:textId="77777777" w:rsidR="00CB36DA" w:rsidRPr="0074375F" w:rsidRDefault="00CB36DA" w:rsidP="00CB36DA">
      <w:pPr>
        <w:ind w:left="112" w:right="104"/>
        <w:jc w:val="both"/>
        <w:rPr>
          <w:rFonts w:ascii="Times New Roman" w:eastAsia="Times New Roman" w:hAnsi="Times New Roman" w:cs="Times New Roman"/>
          <w:sz w:val="20"/>
          <w:szCs w:val="20"/>
          <w:lang w:val="pl-PL"/>
        </w:rPr>
      </w:pPr>
      <w:r w:rsidRPr="0074375F">
        <w:rPr>
          <w:rFonts w:ascii="Times New Roman" w:hAnsi="Times New Roman"/>
          <w:sz w:val="20"/>
          <w:lang w:val="pl-PL"/>
        </w:rPr>
        <w:t>Z zachowaniem pozostałych, nie zmienionych niniejszą klauzulą, postanowień umowy ubezpieczenia, w tym określonych we wniosku i ogólnych warunków ubezpieczenia strony uzgodniły, że w przypadku wypłaty odszkodowania, Ubezpieczyciel nie jest uprawniony do potrącenia z kwoty odszkodowania rat jeszcze nie wymagalnych; jeżeli zapłata należnej Ubezpieczycielowi składki dokonywana jest w formie przelewu bankowego lub przekazu pocztowego, za datę opłacenia składki (rat składki) uważa się dzień złożenia w banku lub urzędzie pocztowym zlecenia płatniczego na rachunek</w:t>
      </w:r>
      <w:r w:rsidR="00337953" w:rsidRPr="0074375F">
        <w:rPr>
          <w:rFonts w:ascii="Times New Roman" w:hAnsi="Times New Roman"/>
          <w:sz w:val="20"/>
          <w:lang w:val="pl-PL"/>
        </w:rPr>
        <w:t xml:space="preserve"> </w:t>
      </w:r>
      <w:r w:rsidRPr="0074375F">
        <w:rPr>
          <w:rFonts w:ascii="Times New Roman" w:hAnsi="Times New Roman"/>
          <w:sz w:val="20"/>
          <w:lang w:val="pl-PL"/>
        </w:rPr>
        <w:t>Ubezpieczyciela,</w:t>
      </w:r>
      <w:r w:rsidR="00337953" w:rsidRPr="0074375F">
        <w:rPr>
          <w:rFonts w:ascii="Times New Roman" w:hAnsi="Times New Roman"/>
          <w:sz w:val="20"/>
          <w:lang w:val="pl-PL"/>
        </w:rPr>
        <w:t xml:space="preserve"> </w:t>
      </w:r>
      <w:r w:rsidRPr="0074375F">
        <w:rPr>
          <w:rFonts w:ascii="Times New Roman" w:hAnsi="Times New Roman"/>
          <w:sz w:val="20"/>
          <w:lang w:val="pl-PL"/>
        </w:rPr>
        <w:t>pod</w:t>
      </w:r>
      <w:r w:rsidR="00337953" w:rsidRPr="0074375F">
        <w:rPr>
          <w:rFonts w:ascii="Times New Roman" w:hAnsi="Times New Roman"/>
          <w:sz w:val="20"/>
          <w:lang w:val="pl-PL"/>
        </w:rPr>
        <w:t xml:space="preserve"> </w:t>
      </w:r>
      <w:r w:rsidRPr="0074375F">
        <w:rPr>
          <w:rFonts w:ascii="Times New Roman" w:hAnsi="Times New Roman"/>
          <w:sz w:val="20"/>
          <w:lang w:val="pl-PL"/>
        </w:rPr>
        <w:t>warunkiem</w:t>
      </w:r>
      <w:r w:rsidR="00337953" w:rsidRPr="0074375F">
        <w:rPr>
          <w:rFonts w:ascii="Times New Roman" w:hAnsi="Times New Roman"/>
          <w:sz w:val="20"/>
          <w:lang w:val="pl-PL"/>
        </w:rPr>
        <w:t xml:space="preserve"> </w:t>
      </w:r>
      <w:r w:rsidRPr="0074375F">
        <w:rPr>
          <w:rFonts w:ascii="Times New Roman" w:hAnsi="Times New Roman"/>
          <w:sz w:val="20"/>
          <w:lang w:val="pl-PL"/>
        </w:rPr>
        <w:t>posiadania</w:t>
      </w:r>
      <w:r w:rsidR="00337953" w:rsidRPr="0074375F">
        <w:rPr>
          <w:rFonts w:ascii="Times New Roman" w:hAnsi="Times New Roman"/>
          <w:sz w:val="20"/>
          <w:lang w:val="pl-PL"/>
        </w:rPr>
        <w:t xml:space="preserve"> </w:t>
      </w:r>
      <w:r w:rsidRPr="0074375F">
        <w:rPr>
          <w:rFonts w:ascii="Times New Roman" w:hAnsi="Times New Roman"/>
          <w:sz w:val="20"/>
          <w:lang w:val="pl-PL"/>
        </w:rPr>
        <w:t>na</w:t>
      </w:r>
      <w:r w:rsidR="00337953" w:rsidRPr="0074375F">
        <w:rPr>
          <w:rFonts w:ascii="Times New Roman" w:hAnsi="Times New Roman"/>
          <w:sz w:val="20"/>
          <w:lang w:val="pl-PL"/>
        </w:rPr>
        <w:t xml:space="preserve"> </w:t>
      </w:r>
      <w:r w:rsidRPr="0074375F">
        <w:rPr>
          <w:rFonts w:ascii="Times New Roman" w:hAnsi="Times New Roman"/>
          <w:sz w:val="20"/>
          <w:lang w:val="pl-PL"/>
        </w:rPr>
        <w:t>rachunku</w:t>
      </w:r>
      <w:r w:rsidR="00337953" w:rsidRPr="0074375F">
        <w:rPr>
          <w:rFonts w:ascii="Times New Roman" w:hAnsi="Times New Roman"/>
          <w:sz w:val="20"/>
          <w:lang w:val="pl-PL"/>
        </w:rPr>
        <w:t xml:space="preserve"> </w:t>
      </w:r>
      <w:r w:rsidRPr="0074375F">
        <w:rPr>
          <w:rFonts w:ascii="Times New Roman" w:hAnsi="Times New Roman"/>
          <w:sz w:val="20"/>
          <w:lang w:val="pl-PL"/>
        </w:rPr>
        <w:t>wystarczających</w:t>
      </w:r>
      <w:r w:rsidR="00337953" w:rsidRPr="0074375F">
        <w:rPr>
          <w:rFonts w:ascii="Times New Roman" w:hAnsi="Times New Roman"/>
          <w:sz w:val="20"/>
          <w:lang w:val="pl-PL"/>
        </w:rPr>
        <w:t xml:space="preserve"> </w:t>
      </w:r>
      <w:r w:rsidRPr="0074375F">
        <w:rPr>
          <w:rFonts w:ascii="Times New Roman" w:hAnsi="Times New Roman"/>
          <w:sz w:val="20"/>
          <w:lang w:val="pl-PL"/>
        </w:rPr>
        <w:t>środków.</w:t>
      </w:r>
    </w:p>
    <w:p w14:paraId="4899213B" w14:textId="77777777" w:rsidR="00CB36DA" w:rsidRPr="0074375F" w:rsidRDefault="00CB36DA" w:rsidP="00CB36DA">
      <w:pPr>
        <w:pStyle w:val="Tekstpodstawowy"/>
        <w:jc w:val="both"/>
        <w:rPr>
          <w:lang w:val="pl-PL"/>
        </w:rPr>
      </w:pPr>
      <w:r w:rsidRPr="0074375F">
        <w:rPr>
          <w:lang w:val="pl-PL"/>
        </w:rPr>
        <w:t>Dotyczy: wszystkich</w:t>
      </w:r>
      <w:r w:rsidR="00337953" w:rsidRPr="0074375F">
        <w:rPr>
          <w:lang w:val="pl-PL"/>
        </w:rPr>
        <w:t xml:space="preserve"> </w:t>
      </w:r>
      <w:r w:rsidRPr="0074375F">
        <w:rPr>
          <w:lang w:val="pl-PL"/>
        </w:rPr>
        <w:t>ryzyk.</w:t>
      </w:r>
    </w:p>
    <w:p w14:paraId="359CC20E" w14:textId="77777777" w:rsidR="00CB36DA" w:rsidRPr="0074375F" w:rsidRDefault="00CB36DA" w:rsidP="00CB36DA">
      <w:pPr>
        <w:spacing w:before="3"/>
        <w:rPr>
          <w:rFonts w:ascii="Times New Roman" w:eastAsia="Times New Roman" w:hAnsi="Times New Roman" w:cs="Times New Roman"/>
          <w:sz w:val="20"/>
          <w:szCs w:val="20"/>
          <w:lang w:val="pl-PL"/>
        </w:rPr>
      </w:pPr>
    </w:p>
    <w:p w14:paraId="59CD62F5" w14:textId="77777777" w:rsidR="00CB36DA" w:rsidRPr="0074375F" w:rsidRDefault="00CB36DA" w:rsidP="00CB36DA">
      <w:pPr>
        <w:pStyle w:val="Nagwek1"/>
        <w:spacing w:line="228" w:lineRule="exact"/>
        <w:jc w:val="both"/>
        <w:rPr>
          <w:b w:val="0"/>
          <w:bCs w:val="0"/>
          <w:lang w:val="pl-PL"/>
        </w:rPr>
      </w:pPr>
      <w:r w:rsidRPr="0074375F">
        <w:rPr>
          <w:lang w:val="pl-PL"/>
        </w:rPr>
        <w:t>A7. Klauzula rozliczania</w:t>
      </w:r>
      <w:r w:rsidR="004D1347" w:rsidRPr="0074375F">
        <w:rPr>
          <w:lang w:val="pl-PL"/>
        </w:rPr>
        <w:t xml:space="preserve"> </w:t>
      </w:r>
      <w:r w:rsidRPr="0074375F">
        <w:rPr>
          <w:lang w:val="pl-PL"/>
        </w:rPr>
        <w:t>składek</w:t>
      </w:r>
    </w:p>
    <w:p w14:paraId="375A42F8" w14:textId="77777777" w:rsidR="00CB36DA" w:rsidRPr="0074375F" w:rsidRDefault="00CB36DA" w:rsidP="00CB36DA">
      <w:pPr>
        <w:ind w:left="112" w:right="107"/>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Z zachowaniem pozostałych, nie zmienionych niniejszą klauzulą, postanowień umowy ubezpieczenia, w tym określonych we wniosku i ogólnych warunków ubezpieczenia strony uzgodniły, że wszelkie płatności powstałe na tle niniejszej umowy ubezpieczenia (wynikające w szczególności z konieczności dopłaty składek, zwrotu składek i innych rozliczeń) dokonywanebędąwsystemie„proratatemporis”zakażdydzieńochronyubezpieczeniowej.</w:t>
      </w:r>
    </w:p>
    <w:p w14:paraId="1CC80880" w14:textId="77777777" w:rsidR="00CB36DA" w:rsidRPr="0074375F" w:rsidRDefault="00CB36DA" w:rsidP="00CB36DA">
      <w:pPr>
        <w:pStyle w:val="Tekstpodstawowy"/>
        <w:spacing w:line="228" w:lineRule="exact"/>
        <w:jc w:val="both"/>
        <w:rPr>
          <w:lang w:val="pl-PL"/>
        </w:rPr>
      </w:pPr>
      <w:r w:rsidRPr="0074375F">
        <w:rPr>
          <w:lang w:val="pl-PL"/>
        </w:rPr>
        <w:t>Dotyczy: wszystkich</w:t>
      </w:r>
      <w:r w:rsidR="004D1347" w:rsidRPr="0074375F">
        <w:rPr>
          <w:lang w:val="pl-PL"/>
        </w:rPr>
        <w:t xml:space="preserve"> </w:t>
      </w:r>
      <w:r w:rsidRPr="0074375F">
        <w:rPr>
          <w:lang w:val="pl-PL"/>
        </w:rPr>
        <w:t>ryzyk.</w:t>
      </w:r>
    </w:p>
    <w:p w14:paraId="40FAD943" w14:textId="77777777" w:rsidR="00CB36DA" w:rsidRPr="0074375F" w:rsidRDefault="00CB36DA" w:rsidP="00CB36DA">
      <w:pPr>
        <w:spacing w:before="6"/>
        <w:rPr>
          <w:rFonts w:ascii="Times New Roman" w:eastAsia="Times New Roman" w:hAnsi="Times New Roman" w:cs="Times New Roman"/>
          <w:sz w:val="20"/>
          <w:szCs w:val="20"/>
          <w:lang w:val="pl-PL"/>
        </w:rPr>
      </w:pPr>
    </w:p>
    <w:p w14:paraId="726DB31B" w14:textId="77777777" w:rsidR="009027AC" w:rsidRPr="0074375F" w:rsidRDefault="009027AC" w:rsidP="00CB36DA">
      <w:pPr>
        <w:spacing w:before="6"/>
        <w:rPr>
          <w:rFonts w:ascii="Times New Roman" w:eastAsia="Times New Roman" w:hAnsi="Times New Roman" w:cs="Times New Roman"/>
          <w:sz w:val="20"/>
          <w:szCs w:val="20"/>
          <w:lang w:val="pl-PL"/>
        </w:rPr>
      </w:pPr>
    </w:p>
    <w:p w14:paraId="757D15DB" w14:textId="77777777" w:rsidR="00CB36DA" w:rsidRPr="0074375F" w:rsidRDefault="00CB36DA" w:rsidP="00CB36DA">
      <w:pPr>
        <w:pStyle w:val="Nagwek1"/>
        <w:spacing w:line="228" w:lineRule="exact"/>
        <w:jc w:val="both"/>
        <w:rPr>
          <w:b w:val="0"/>
          <w:bCs w:val="0"/>
          <w:lang w:val="pl-PL"/>
        </w:rPr>
      </w:pPr>
      <w:r w:rsidRPr="0074375F">
        <w:rPr>
          <w:lang w:val="pl-PL"/>
        </w:rPr>
        <w:t>A8. Klauzula warunków i</w:t>
      </w:r>
      <w:r w:rsidR="004D1347" w:rsidRPr="0074375F">
        <w:rPr>
          <w:lang w:val="pl-PL"/>
        </w:rPr>
        <w:t xml:space="preserve"> </w:t>
      </w:r>
      <w:r w:rsidRPr="0074375F">
        <w:rPr>
          <w:lang w:val="pl-PL"/>
        </w:rPr>
        <w:t>taryf</w:t>
      </w:r>
    </w:p>
    <w:p w14:paraId="5ABC66EC" w14:textId="77777777" w:rsidR="00CB36DA" w:rsidRPr="0074375F" w:rsidRDefault="00CB36DA" w:rsidP="00CB36DA">
      <w:pPr>
        <w:ind w:left="112" w:right="103"/>
        <w:jc w:val="both"/>
        <w:rPr>
          <w:rFonts w:ascii="Times New Roman" w:eastAsia="Times New Roman" w:hAnsi="Times New Roman" w:cs="Times New Roman"/>
          <w:sz w:val="20"/>
          <w:szCs w:val="20"/>
          <w:lang w:val="pl-PL"/>
        </w:rPr>
      </w:pPr>
      <w:r w:rsidRPr="0074375F">
        <w:rPr>
          <w:rFonts w:ascii="Times New Roman" w:hAnsi="Times New Roman"/>
          <w:sz w:val="20"/>
          <w:lang w:val="pl-PL"/>
        </w:rPr>
        <w:t>Z zachowaniem pozostałych, nie zmienionych niniejszą klauzulą, postanowień umowy ubezpieczenia, w tym określonych we wniosku i ogólnych warunkach ubezpieczenia strony uzgodniły, że w przypadku doubezpieczenia, uzupełniania lub podwyższania sumy ubezpieczenia (gwarancyjnej) w okresie ubezpieczenia, zastosowanie mieć będą warunki umowy oraz stopy składek (stawki), obowiązujące w</w:t>
      </w:r>
      <w:r w:rsidR="00E4079C" w:rsidRPr="0074375F">
        <w:rPr>
          <w:rFonts w:ascii="Times New Roman" w:hAnsi="Times New Roman"/>
          <w:sz w:val="20"/>
          <w:lang w:val="pl-PL"/>
        </w:rPr>
        <w:t xml:space="preserve"> </w:t>
      </w:r>
      <w:r w:rsidRPr="0074375F">
        <w:rPr>
          <w:rFonts w:ascii="Times New Roman" w:hAnsi="Times New Roman"/>
          <w:sz w:val="20"/>
          <w:lang w:val="pl-PL"/>
        </w:rPr>
        <w:t>dniu zawarcia umowy ubezpieczenia.</w:t>
      </w:r>
    </w:p>
    <w:p w14:paraId="08C54906" w14:textId="77777777" w:rsidR="00CB36DA" w:rsidRPr="0074375F" w:rsidRDefault="00CB36DA" w:rsidP="00CB36DA">
      <w:pPr>
        <w:pStyle w:val="Tekstpodstawowy"/>
        <w:jc w:val="both"/>
        <w:rPr>
          <w:lang w:val="pl-PL"/>
        </w:rPr>
      </w:pPr>
      <w:r w:rsidRPr="0074375F">
        <w:rPr>
          <w:lang w:val="pl-PL"/>
        </w:rPr>
        <w:t>Dotyczy: wszystkich</w:t>
      </w:r>
      <w:r w:rsidR="00337953" w:rsidRPr="0074375F">
        <w:rPr>
          <w:lang w:val="pl-PL"/>
        </w:rPr>
        <w:t xml:space="preserve"> </w:t>
      </w:r>
      <w:r w:rsidRPr="0074375F">
        <w:rPr>
          <w:lang w:val="pl-PL"/>
        </w:rPr>
        <w:t>ryzyk.</w:t>
      </w:r>
    </w:p>
    <w:p w14:paraId="138F2421" w14:textId="77777777" w:rsidR="00CB36DA" w:rsidRPr="0074375F" w:rsidRDefault="00CB36DA" w:rsidP="00CB36DA">
      <w:pPr>
        <w:spacing w:before="6"/>
        <w:rPr>
          <w:rFonts w:ascii="Times New Roman" w:eastAsia="Times New Roman" w:hAnsi="Times New Roman" w:cs="Times New Roman"/>
          <w:sz w:val="20"/>
          <w:szCs w:val="20"/>
          <w:lang w:val="pl-PL"/>
        </w:rPr>
      </w:pPr>
    </w:p>
    <w:p w14:paraId="7569BB42" w14:textId="77777777" w:rsidR="00CB36DA" w:rsidRPr="0074375F" w:rsidRDefault="00CB36DA" w:rsidP="00CB36DA">
      <w:pPr>
        <w:pStyle w:val="Nagwek1"/>
        <w:spacing w:line="228" w:lineRule="exact"/>
        <w:jc w:val="both"/>
        <w:rPr>
          <w:b w:val="0"/>
          <w:bCs w:val="0"/>
          <w:lang w:val="pl-PL"/>
        </w:rPr>
      </w:pPr>
      <w:r w:rsidRPr="0074375F">
        <w:rPr>
          <w:lang w:val="pl-PL"/>
        </w:rPr>
        <w:t>A9. Klauzula zgłaszania</w:t>
      </w:r>
      <w:r w:rsidR="00EC1235" w:rsidRPr="0074375F">
        <w:rPr>
          <w:lang w:val="pl-PL"/>
        </w:rPr>
        <w:t xml:space="preserve"> </w:t>
      </w:r>
      <w:r w:rsidRPr="0074375F">
        <w:rPr>
          <w:lang w:val="pl-PL"/>
        </w:rPr>
        <w:t>szkód</w:t>
      </w:r>
    </w:p>
    <w:p w14:paraId="7441D8CC" w14:textId="77777777" w:rsidR="00CB36DA" w:rsidRPr="0074375F" w:rsidRDefault="00CB36DA" w:rsidP="00CB36DA">
      <w:pPr>
        <w:ind w:left="112" w:right="107"/>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Z zachowaniem pozostałych, nie zmienionych niniejszą klauzulą, postanowień umowy ubezpieczenia, w tym określonych we wniosku i ogólnych warunkach ubezpieczenia strony uzgodniły, że zawiadomienie Ubezpieczyciela o szkodzie winno nastąpić niezwłocznie, nie później jednak niż w ciągu 7 dni od daty powstania szkody lub uzyskania o niej wiadomości. W przypadku dni ustawowo wolnych od </w:t>
      </w:r>
      <w:r w:rsidRPr="0074375F">
        <w:rPr>
          <w:rFonts w:ascii="Times New Roman" w:hAnsi="Times New Roman"/>
          <w:spacing w:val="-3"/>
          <w:sz w:val="20"/>
          <w:lang w:val="pl-PL"/>
        </w:rPr>
        <w:t xml:space="preserve">pracy, </w:t>
      </w:r>
      <w:r w:rsidRPr="0074375F">
        <w:rPr>
          <w:rFonts w:ascii="Times New Roman" w:hAnsi="Times New Roman"/>
          <w:sz w:val="20"/>
          <w:lang w:val="pl-PL"/>
        </w:rPr>
        <w:t>nie wlicza się ich do 7-dniowego okresu na zgłoszenie</w:t>
      </w:r>
      <w:r w:rsidR="00E4079C" w:rsidRPr="0074375F">
        <w:rPr>
          <w:rFonts w:ascii="Times New Roman" w:hAnsi="Times New Roman"/>
          <w:sz w:val="20"/>
          <w:lang w:val="pl-PL"/>
        </w:rPr>
        <w:t xml:space="preserve"> </w:t>
      </w:r>
      <w:r w:rsidRPr="0074375F">
        <w:rPr>
          <w:rFonts w:ascii="Times New Roman" w:hAnsi="Times New Roman"/>
          <w:spacing w:val="-3"/>
          <w:sz w:val="20"/>
          <w:lang w:val="pl-PL"/>
        </w:rPr>
        <w:t>szkody.</w:t>
      </w:r>
    </w:p>
    <w:p w14:paraId="1D26F3D6" w14:textId="77777777" w:rsidR="00CB36DA" w:rsidRPr="0074375F" w:rsidRDefault="00CB36DA" w:rsidP="00CB36DA">
      <w:pPr>
        <w:pStyle w:val="Tekstpodstawowy"/>
        <w:rPr>
          <w:lang w:val="pl-PL"/>
        </w:rPr>
      </w:pPr>
      <w:r w:rsidRPr="0074375F">
        <w:rPr>
          <w:lang w:val="pl-PL"/>
        </w:rPr>
        <w:t>Dotyczy: wszystkich</w:t>
      </w:r>
      <w:r w:rsidR="00337953" w:rsidRPr="0074375F">
        <w:rPr>
          <w:lang w:val="pl-PL"/>
        </w:rPr>
        <w:t xml:space="preserve"> </w:t>
      </w:r>
      <w:r w:rsidRPr="0074375F">
        <w:rPr>
          <w:lang w:val="pl-PL"/>
        </w:rPr>
        <w:t>ryzyk</w:t>
      </w:r>
    </w:p>
    <w:p w14:paraId="7A65179B" w14:textId="77777777" w:rsidR="00CB36DA" w:rsidRPr="0074375F" w:rsidRDefault="00CB36DA" w:rsidP="00CB36DA">
      <w:pPr>
        <w:pStyle w:val="Tekstpodstawowy"/>
        <w:rPr>
          <w:b/>
          <w:lang w:val="pl-PL"/>
        </w:rPr>
      </w:pPr>
    </w:p>
    <w:p w14:paraId="13477E5C" w14:textId="77777777" w:rsidR="00CB36DA" w:rsidRPr="0074375F" w:rsidRDefault="00CB36DA" w:rsidP="00CB36DA">
      <w:pPr>
        <w:pStyle w:val="Tekstpodstawowy"/>
        <w:rPr>
          <w:b/>
          <w:bCs/>
          <w:lang w:val="pl-PL"/>
        </w:rPr>
      </w:pPr>
      <w:r w:rsidRPr="0074375F">
        <w:rPr>
          <w:b/>
          <w:lang w:val="pl-PL"/>
        </w:rPr>
        <w:t>A10. Klauzula rozstrzygania</w:t>
      </w:r>
      <w:r w:rsidR="00EC1235" w:rsidRPr="0074375F">
        <w:rPr>
          <w:b/>
          <w:lang w:val="pl-PL"/>
        </w:rPr>
        <w:t xml:space="preserve"> </w:t>
      </w:r>
      <w:r w:rsidRPr="0074375F">
        <w:rPr>
          <w:b/>
          <w:lang w:val="pl-PL"/>
        </w:rPr>
        <w:t>sporów</w:t>
      </w:r>
    </w:p>
    <w:p w14:paraId="38C75C60" w14:textId="77777777" w:rsidR="00CB36DA" w:rsidRPr="0074375F" w:rsidRDefault="00CB36DA" w:rsidP="00CB36DA">
      <w:pPr>
        <w:ind w:left="112" w:right="105"/>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Z zachowaniem pozostałych, nie zmienionych niniejszą klauzulą, postanowień umowy ubezpieczenia, w tym określonych we wniosku i ogólnych warunkach ubezpieczenia strony uzgodniły, że spory wynikające z umów </w:t>
      </w:r>
      <w:r w:rsidRPr="0074375F">
        <w:rPr>
          <w:rFonts w:ascii="Times New Roman" w:hAnsi="Times New Roman"/>
          <w:sz w:val="20"/>
          <w:lang w:val="pl-PL"/>
        </w:rPr>
        <w:lastRenderedPageBreak/>
        <w:t>ubezpieczenia rozpatrują sądy właściwe dla siedziby</w:t>
      </w:r>
      <w:r w:rsidR="00E4079C" w:rsidRPr="0074375F">
        <w:rPr>
          <w:rFonts w:ascii="Times New Roman" w:hAnsi="Times New Roman"/>
          <w:sz w:val="20"/>
          <w:lang w:val="pl-PL"/>
        </w:rPr>
        <w:t xml:space="preserve"> </w:t>
      </w:r>
      <w:r w:rsidRPr="0074375F">
        <w:rPr>
          <w:rFonts w:ascii="Times New Roman" w:hAnsi="Times New Roman"/>
          <w:sz w:val="20"/>
          <w:lang w:val="pl-PL"/>
        </w:rPr>
        <w:t>Ubezpieczającego.</w:t>
      </w:r>
    </w:p>
    <w:p w14:paraId="532F9741" w14:textId="77777777" w:rsidR="00CB36DA" w:rsidRPr="0074375F" w:rsidRDefault="00CB36DA" w:rsidP="00CB36DA">
      <w:pPr>
        <w:pStyle w:val="Tekstpodstawowy"/>
        <w:jc w:val="both"/>
        <w:rPr>
          <w:lang w:val="pl-PL"/>
        </w:rPr>
      </w:pPr>
      <w:r w:rsidRPr="0074375F">
        <w:rPr>
          <w:lang w:val="pl-PL"/>
        </w:rPr>
        <w:t>Dotyczy: wszystkich</w:t>
      </w:r>
      <w:r w:rsidR="00337953" w:rsidRPr="0074375F">
        <w:rPr>
          <w:lang w:val="pl-PL"/>
        </w:rPr>
        <w:t xml:space="preserve"> </w:t>
      </w:r>
      <w:r w:rsidRPr="0074375F">
        <w:rPr>
          <w:lang w:val="pl-PL"/>
        </w:rPr>
        <w:t>ryzyk.</w:t>
      </w:r>
    </w:p>
    <w:p w14:paraId="63CA8449" w14:textId="77777777" w:rsidR="00CB36DA" w:rsidRPr="0074375F" w:rsidRDefault="00CB36DA" w:rsidP="00CB36DA">
      <w:pPr>
        <w:spacing w:before="3"/>
        <w:rPr>
          <w:rFonts w:ascii="Times New Roman" w:eastAsia="Times New Roman" w:hAnsi="Times New Roman" w:cs="Times New Roman"/>
          <w:sz w:val="20"/>
          <w:szCs w:val="20"/>
          <w:lang w:val="pl-PL"/>
        </w:rPr>
      </w:pPr>
    </w:p>
    <w:p w14:paraId="6B41BF08" w14:textId="77777777" w:rsidR="00CB36DA" w:rsidRPr="0074375F" w:rsidRDefault="00CB36DA" w:rsidP="00CB36DA">
      <w:pPr>
        <w:pStyle w:val="Nagwek1"/>
        <w:spacing w:line="228" w:lineRule="exact"/>
        <w:jc w:val="both"/>
        <w:rPr>
          <w:b w:val="0"/>
          <w:bCs w:val="0"/>
          <w:lang w:val="pl-PL"/>
        </w:rPr>
      </w:pPr>
      <w:r w:rsidRPr="0074375F">
        <w:rPr>
          <w:spacing w:val="-3"/>
          <w:lang w:val="pl-PL"/>
        </w:rPr>
        <w:t xml:space="preserve">A11. </w:t>
      </w:r>
      <w:r w:rsidRPr="0074375F">
        <w:rPr>
          <w:lang w:val="pl-PL"/>
        </w:rPr>
        <w:t>Klauzula sprzętu</w:t>
      </w:r>
      <w:r w:rsidR="00EC1235" w:rsidRPr="0074375F">
        <w:rPr>
          <w:lang w:val="pl-PL"/>
        </w:rPr>
        <w:t xml:space="preserve"> </w:t>
      </w:r>
      <w:r w:rsidRPr="0074375F">
        <w:rPr>
          <w:lang w:val="pl-PL"/>
        </w:rPr>
        <w:t>przenośnego</w:t>
      </w:r>
    </w:p>
    <w:p w14:paraId="544A7FEE" w14:textId="77777777" w:rsidR="00CB36DA" w:rsidRPr="0074375F" w:rsidRDefault="00CB36DA" w:rsidP="00CB36DA">
      <w:pPr>
        <w:ind w:left="112" w:right="105"/>
        <w:jc w:val="both"/>
        <w:rPr>
          <w:rFonts w:ascii="Times New Roman" w:eastAsia="Times New Roman" w:hAnsi="Times New Roman" w:cs="Times New Roman"/>
          <w:sz w:val="20"/>
          <w:szCs w:val="20"/>
          <w:lang w:val="pl-PL"/>
        </w:rPr>
      </w:pPr>
      <w:r w:rsidRPr="0074375F">
        <w:rPr>
          <w:rFonts w:ascii="Times New Roman" w:hAnsi="Times New Roman"/>
          <w:sz w:val="20"/>
          <w:lang w:val="pl-PL"/>
        </w:rPr>
        <w:t>Z zachowaniem pozostałych, nie zmienionych niniejszą klauzulą, postanowień umowy ubezpieczenia, w tym określonych we wniosku i ogólnych warunkach ubezpieczenia strony uzgodniły, że zakres ochrony ubezpieczeniowej zostaje rozszerzony o szkody powstałe w elektronicznym sprzęcie przenośnym (m. in. w laptopach), użytkowanym również poza miejscem</w:t>
      </w:r>
      <w:r w:rsidR="00E4079C" w:rsidRPr="0074375F">
        <w:rPr>
          <w:rFonts w:ascii="Times New Roman" w:hAnsi="Times New Roman"/>
          <w:sz w:val="20"/>
          <w:lang w:val="pl-PL"/>
        </w:rPr>
        <w:t xml:space="preserve"> </w:t>
      </w:r>
      <w:r w:rsidRPr="0074375F">
        <w:rPr>
          <w:rFonts w:ascii="Times New Roman" w:hAnsi="Times New Roman"/>
          <w:sz w:val="20"/>
          <w:lang w:val="pl-PL"/>
        </w:rPr>
        <w:t>ubezpieczenia.</w:t>
      </w:r>
    </w:p>
    <w:p w14:paraId="491AA833" w14:textId="77777777" w:rsidR="00CB36DA" w:rsidRPr="0074375F" w:rsidRDefault="00CB36DA" w:rsidP="00CB36DA">
      <w:pPr>
        <w:pStyle w:val="Tekstpodstawowy"/>
        <w:jc w:val="both"/>
        <w:rPr>
          <w:lang w:val="pl-PL"/>
        </w:rPr>
      </w:pPr>
      <w:r w:rsidRPr="0074375F">
        <w:rPr>
          <w:lang w:val="pl-PL"/>
        </w:rPr>
        <w:t>Dotyczy: sprzętu elektronicznego od wszystkich</w:t>
      </w:r>
      <w:r w:rsidR="00337953" w:rsidRPr="0074375F">
        <w:rPr>
          <w:lang w:val="pl-PL"/>
        </w:rPr>
        <w:t xml:space="preserve"> </w:t>
      </w:r>
      <w:r w:rsidRPr="0074375F">
        <w:rPr>
          <w:lang w:val="pl-PL"/>
        </w:rPr>
        <w:t>ryzyk.</w:t>
      </w:r>
    </w:p>
    <w:p w14:paraId="1EB38518" w14:textId="77777777" w:rsidR="00CB36DA" w:rsidRPr="0074375F" w:rsidRDefault="00CB36DA" w:rsidP="00CB36DA">
      <w:pPr>
        <w:spacing w:before="3"/>
        <w:rPr>
          <w:rFonts w:ascii="Times New Roman" w:eastAsia="Times New Roman" w:hAnsi="Times New Roman" w:cs="Times New Roman"/>
          <w:sz w:val="20"/>
          <w:szCs w:val="20"/>
          <w:lang w:val="pl-PL"/>
        </w:rPr>
      </w:pPr>
    </w:p>
    <w:p w14:paraId="6805B804" w14:textId="77777777" w:rsidR="00CB36DA" w:rsidRPr="0074375F" w:rsidRDefault="00CB36DA" w:rsidP="00CB36DA">
      <w:pPr>
        <w:pStyle w:val="Nagwek1"/>
        <w:spacing w:line="228" w:lineRule="exact"/>
        <w:jc w:val="both"/>
        <w:rPr>
          <w:b w:val="0"/>
          <w:bCs w:val="0"/>
          <w:lang w:val="pl-PL"/>
        </w:rPr>
      </w:pPr>
      <w:r w:rsidRPr="0074375F">
        <w:rPr>
          <w:lang w:val="pl-PL"/>
        </w:rPr>
        <w:t>A12. Klauzula likwidacyjna dotycząca środków</w:t>
      </w:r>
      <w:r w:rsidR="00EC1235" w:rsidRPr="0074375F">
        <w:rPr>
          <w:lang w:val="pl-PL"/>
        </w:rPr>
        <w:t xml:space="preserve"> </w:t>
      </w:r>
      <w:r w:rsidRPr="0074375F">
        <w:rPr>
          <w:lang w:val="pl-PL"/>
        </w:rPr>
        <w:t>trwałych</w:t>
      </w:r>
    </w:p>
    <w:p w14:paraId="3E716A8A" w14:textId="77777777" w:rsidR="00CB36DA" w:rsidRPr="0074375F" w:rsidRDefault="00CB36DA" w:rsidP="00CB36DA">
      <w:pPr>
        <w:spacing w:before="6"/>
        <w:ind w:left="142"/>
        <w:jc w:val="both"/>
        <w:rPr>
          <w:rFonts w:ascii="Times New Roman" w:hAnsi="Times New Roman"/>
          <w:sz w:val="20"/>
          <w:lang w:val="pl-PL"/>
        </w:rPr>
      </w:pPr>
      <w:r w:rsidRPr="0074375F">
        <w:rPr>
          <w:rFonts w:ascii="Times New Roman" w:hAnsi="Times New Roman"/>
          <w:sz w:val="20"/>
          <w:lang w:val="pl-PL"/>
        </w:rPr>
        <w:t>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W przypadku nie odtwarzania środka trwałego wypłata odszkodowania nastąpi na podstawie protokołu szkody i kosztorysu do wysokości sumy ubezpieczenia danego środka trwałego. Odszkodowanie wypłacane jest w pełnej wysokości obejmującej koszt naprawy, wymiany, nabycia lub odbudowy z uwzględnieniem kosztów montażu, demontażu, transportu, ceł i innych opłat. Dotyczy: ubezpieczenia mienia od ognia i innych zdarzeń losowych, kradzieży z włamaniem i rabunku.</w:t>
      </w:r>
    </w:p>
    <w:p w14:paraId="2010F7FE" w14:textId="77777777" w:rsidR="00CB36DA" w:rsidRPr="0074375F" w:rsidRDefault="00CB36DA" w:rsidP="00CB36DA">
      <w:pPr>
        <w:spacing w:before="6"/>
        <w:ind w:left="142"/>
        <w:jc w:val="both"/>
        <w:rPr>
          <w:rFonts w:ascii="Times New Roman" w:hAnsi="Times New Roman"/>
          <w:sz w:val="20"/>
          <w:lang w:val="pl-PL"/>
        </w:rPr>
      </w:pPr>
    </w:p>
    <w:p w14:paraId="4606862B" w14:textId="77777777" w:rsidR="00CB36DA" w:rsidRPr="0074375F" w:rsidRDefault="00CB36DA" w:rsidP="00CB36DA">
      <w:pPr>
        <w:spacing w:before="6"/>
        <w:ind w:left="142"/>
        <w:jc w:val="both"/>
        <w:rPr>
          <w:rFonts w:ascii="Times New Roman" w:hAnsi="Times New Roman"/>
          <w:b/>
          <w:sz w:val="20"/>
          <w:lang w:val="pl-PL"/>
        </w:rPr>
      </w:pPr>
      <w:r w:rsidRPr="0074375F">
        <w:rPr>
          <w:rFonts w:ascii="Times New Roman" w:hAnsi="Times New Roman"/>
          <w:b/>
          <w:sz w:val="20"/>
          <w:lang w:val="pl-PL"/>
        </w:rPr>
        <w:t xml:space="preserve">A13. Klauzula ubezpieczenia mienia wyłączonego z eksploatacji </w:t>
      </w:r>
    </w:p>
    <w:p w14:paraId="0355F09F" w14:textId="77777777" w:rsidR="00CB36DA" w:rsidRPr="0074375F" w:rsidRDefault="00CB36DA" w:rsidP="00CB36DA">
      <w:pPr>
        <w:spacing w:before="6"/>
        <w:ind w:left="142"/>
        <w:jc w:val="both"/>
        <w:rPr>
          <w:rFonts w:ascii="Times New Roman" w:hAnsi="Times New Roman"/>
          <w:sz w:val="20"/>
          <w:lang w:val="pl-PL"/>
        </w:rPr>
      </w:pPr>
      <w:r w:rsidRPr="0074375F">
        <w:rPr>
          <w:rFonts w:ascii="Times New Roman" w:hAnsi="Times New Roman"/>
          <w:sz w:val="20"/>
          <w:lang w:val="pl-PL"/>
        </w:rPr>
        <w:t>Na podstawie zapisów niniejszej klauzuli zostaje rozszerzona odpowiedzialność zakładu ubezpieczeń o szkody w budynkach, budowlach, maszynach, urządzeniach oraz mieniu z nimi związanym wyłączonych z eksploatacji.</w:t>
      </w:r>
    </w:p>
    <w:p w14:paraId="12FCC4CD" w14:textId="77777777" w:rsidR="00CB36DA" w:rsidRPr="0074375F" w:rsidRDefault="00CB36DA" w:rsidP="00CB36DA">
      <w:pPr>
        <w:spacing w:before="6"/>
        <w:ind w:left="142"/>
        <w:jc w:val="both"/>
        <w:rPr>
          <w:rFonts w:ascii="Times New Roman" w:hAnsi="Times New Roman"/>
          <w:sz w:val="20"/>
          <w:lang w:val="pl-PL"/>
        </w:rPr>
      </w:pPr>
      <w:r w:rsidRPr="0074375F">
        <w:rPr>
          <w:rFonts w:ascii="Times New Roman" w:hAnsi="Times New Roman"/>
          <w:sz w:val="20"/>
          <w:lang w:val="pl-PL"/>
        </w:rPr>
        <w:t>Dotyczy: ubezpieczenia mienia od ognia i innych zdarzeń losowych.</w:t>
      </w:r>
    </w:p>
    <w:p w14:paraId="0616B96E" w14:textId="77777777" w:rsidR="00CB36DA" w:rsidRPr="0074375F" w:rsidRDefault="00CB36DA" w:rsidP="00CB36DA">
      <w:pPr>
        <w:spacing w:before="6"/>
        <w:ind w:left="142"/>
        <w:jc w:val="both"/>
        <w:rPr>
          <w:rFonts w:ascii="Times New Roman" w:hAnsi="Times New Roman"/>
          <w:sz w:val="20"/>
          <w:lang w:val="pl-PL"/>
        </w:rPr>
      </w:pPr>
    </w:p>
    <w:p w14:paraId="30D452FB" w14:textId="77777777" w:rsidR="00CB36DA" w:rsidRPr="0074375F" w:rsidRDefault="00CB36DA" w:rsidP="00CB36DA">
      <w:pPr>
        <w:spacing w:before="6"/>
        <w:ind w:left="142"/>
        <w:jc w:val="both"/>
        <w:rPr>
          <w:rFonts w:ascii="Times New Roman" w:hAnsi="Times New Roman"/>
          <w:b/>
          <w:sz w:val="20"/>
          <w:lang w:val="pl-PL"/>
        </w:rPr>
      </w:pPr>
      <w:r w:rsidRPr="0074375F">
        <w:rPr>
          <w:rFonts w:ascii="Times New Roman" w:hAnsi="Times New Roman"/>
          <w:b/>
          <w:sz w:val="20"/>
          <w:lang w:val="pl-PL"/>
        </w:rPr>
        <w:t>A14. Klauzula zalaniowa</w:t>
      </w:r>
    </w:p>
    <w:p w14:paraId="5C802C7E" w14:textId="77777777" w:rsidR="00CB36DA" w:rsidRPr="0074375F" w:rsidRDefault="00CB36DA" w:rsidP="00CB36DA">
      <w:pPr>
        <w:spacing w:before="6"/>
        <w:ind w:left="142"/>
        <w:jc w:val="both"/>
        <w:rPr>
          <w:rFonts w:ascii="Times New Roman" w:hAnsi="Times New Roman"/>
          <w:sz w:val="20"/>
          <w:lang w:val="pl-PL"/>
        </w:rPr>
      </w:pPr>
      <w:r w:rsidRPr="0074375F">
        <w:rPr>
          <w:rFonts w:ascii="Times New Roman" w:hAnsi="Times New Roman"/>
          <w:sz w:val="20"/>
          <w:lang w:val="pl-PL"/>
        </w:rPr>
        <w:t>Ubezpieczyciel ponosi odpowiedzialność za szkody spowodowane zalaniami 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niezabezpieczeniem lub złym zabezpieczeniem otworów okiennych, dachowych lub drzwiowych, rynien i spustów. Ochrona ubezpieczeniowa nie obejmuje kolejnych szkód zalaniowych powstałych w tym samym miejscu i z tej samej przyczyny po uzyskaniu odszkodowania na podstawie tej klauzuli przez Ubezpieczonego, jeżeli po wypłacie odszkodowania Ubezpieczony nie zabezpieczył mienia przed kolejnymi szkodami, chyba że zabezpieczenie mienia nie było możliwe z przyczyn technicznych lub innych przyczyn niezależnych od ubezpieczonego (np. złe warunki atmosferyczne). Limit odpowiedzialności na jedno i wszystkie zdarzenia w rocznym okresie ubezpieczenia: 200.000,00 zł. Dotyczy: ubezpieczenia mienia ognia i innych zdarzeń losowych, sprzętu elektronicznego od wszystkich ryzyk.</w:t>
      </w:r>
    </w:p>
    <w:p w14:paraId="3C37B84A" w14:textId="77777777" w:rsidR="00CB36DA" w:rsidRPr="0074375F" w:rsidRDefault="00CB36DA" w:rsidP="00CB36DA">
      <w:pPr>
        <w:spacing w:before="6"/>
        <w:ind w:left="142"/>
        <w:jc w:val="both"/>
        <w:rPr>
          <w:rFonts w:ascii="Times New Roman" w:eastAsia="Times New Roman" w:hAnsi="Times New Roman" w:cs="Times New Roman"/>
          <w:sz w:val="20"/>
          <w:szCs w:val="20"/>
          <w:lang w:val="pl-PL"/>
        </w:rPr>
      </w:pPr>
    </w:p>
    <w:p w14:paraId="40A5B28B" w14:textId="77777777" w:rsidR="00CB36DA" w:rsidRPr="0074375F" w:rsidRDefault="00CB36DA" w:rsidP="00CB36DA">
      <w:pPr>
        <w:pStyle w:val="Nagwek1"/>
        <w:spacing w:line="228" w:lineRule="exact"/>
        <w:jc w:val="both"/>
        <w:rPr>
          <w:b w:val="0"/>
          <w:bCs w:val="0"/>
          <w:lang w:val="pl-PL"/>
        </w:rPr>
      </w:pPr>
      <w:r w:rsidRPr="0074375F">
        <w:rPr>
          <w:lang w:val="pl-PL"/>
        </w:rPr>
        <w:t>A15. Klauzula zabezpieczeń przeciwpożarowych i</w:t>
      </w:r>
      <w:r w:rsidR="00E4079C" w:rsidRPr="0074375F">
        <w:rPr>
          <w:lang w:val="pl-PL"/>
        </w:rPr>
        <w:t xml:space="preserve"> </w:t>
      </w:r>
      <w:r w:rsidRPr="0074375F">
        <w:rPr>
          <w:lang w:val="pl-PL"/>
        </w:rPr>
        <w:t>przeciwkradzieżowych</w:t>
      </w:r>
    </w:p>
    <w:p w14:paraId="2FBF5929" w14:textId="77777777" w:rsidR="00CB36DA" w:rsidRPr="0074375F" w:rsidRDefault="00CB36DA" w:rsidP="00CB36DA">
      <w:pPr>
        <w:pStyle w:val="Tekstpodstawowy"/>
        <w:ind w:right="103"/>
        <w:jc w:val="both"/>
        <w:rPr>
          <w:lang w:val="pl-PL"/>
        </w:rPr>
      </w:pPr>
      <w:r w:rsidRPr="0074375F">
        <w:rPr>
          <w:lang w:val="pl-PL"/>
        </w:rPr>
        <w:t>Z zachowaniem pozostałych, nie zmienionych niniejszą klauzulą, postanowień umowy ubezpieczenia, w tym określonych we wniosku i ogólnych warunkach ubezpieczenia strony uzgodniły, że Ubezpieczyciel oświadcza, że stan zabezpieczeń przeciwpożarowych o przeciwkradzieżowych uznaje za wystarczający do czasu przeprowadzenia inspekcji w ubezpieczonych lokalizacjach. Jeżeli w wyniku przeprowadzenia inspekcji zostaną stwierdzone braki w zabezpieczeniach Ubezpieczyciel wyznaczy Ubezpieczającemu/Ubezpieczonemu termin na ich uzupełnienie nie  krótszy niż 30 dni. Jeżeli w tym terminie nie zostaną wprowadzone konieczne zabezpieczenia, Ubezpieczyciel może uchylić się od odpowiedzialności, jeżeli brak przedmiotowych zabezpieczeń miał wpływ na powstanie szkody lub jej rozmiar. Po przeprowadzeniu inspekcji Ubezpieczyciel nie będzie domagał się wprowadzenia zabezpieczeń ponad te, któreokreślonesąwOWUjakominimalnedlauznaniaodpowiedzialnościUbezpieczyciela.</w:t>
      </w:r>
    </w:p>
    <w:p w14:paraId="5ACC4B7D" w14:textId="77777777" w:rsidR="00CB36DA" w:rsidRPr="0074375F" w:rsidRDefault="00CB36DA" w:rsidP="00CB36DA">
      <w:pPr>
        <w:pStyle w:val="Tekstpodstawowy"/>
        <w:ind w:right="108"/>
        <w:jc w:val="both"/>
        <w:rPr>
          <w:lang w:val="pl-PL"/>
        </w:rPr>
      </w:pPr>
      <w:r w:rsidRPr="0074375F">
        <w:rPr>
          <w:lang w:val="pl-PL"/>
        </w:rPr>
        <w:t>Dotyczy: ubezpieczenia mienia od ognia i innych zdarzeń losowych, kradzieży z włamaniem i  rabunku, sprzętu elektronicznego</w:t>
      </w:r>
      <w:r w:rsidR="00EC1235" w:rsidRPr="0074375F">
        <w:rPr>
          <w:lang w:val="pl-PL"/>
        </w:rPr>
        <w:t xml:space="preserve"> </w:t>
      </w:r>
      <w:r w:rsidRPr="0074375F">
        <w:rPr>
          <w:lang w:val="pl-PL"/>
        </w:rPr>
        <w:t>od</w:t>
      </w:r>
      <w:r w:rsidR="00EC1235" w:rsidRPr="0074375F">
        <w:rPr>
          <w:lang w:val="pl-PL"/>
        </w:rPr>
        <w:t xml:space="preserve"> </w:t>
      </w:r>
      <w:r w:rsidRPr="0074375F">
        <w:rPr>
          <w:lang w:val="pl-PL"/>
        </w:rPr>
        <w:t>wszystkich</w:t>
      </w:r>
      <w:r w:rsidR="00EC1235" w:rsidRPr="0074375F">
        <w:rPr>
          <w:lang w:val="pl-PL"/>
        </w:rPr>
        <w:t xml:space="preserve"> </w:t>
      </w:r>
      <w:r w:rsidRPr="0074375F">
        <w:rPr>
          <w:lang w:val="pl-PL"/>
        </w:rPr>
        <w:t>ryzyk,</w:t>
      </w:r>
      <w:r w:rsidR="00EC1235" w:rsidRPr="0074375F">
        <w:rPr>
          <w:lang w:val="pl-PL"/>
        </w:rPr>
        <w:t xml:space="preserve"> </w:t>
      </w:r>
      <w:r w:rsidRPr="0074375F">
        <w:rPr>
          <w:lang w:val="pl-PL"/>
        </w:rPr>
        <w:t>szyb</w:t>
      </w:r>
      <w:r w:rsidR="00EC1235" w:rsidRPr="0074375F">
        <w:rPr>
          <w:lang w:val="pl-PL"/>
        </w:rPr>
        <w:t xml:space="preserve"> </w:t>
      </w:r>
      <w:r w:rsidRPr="0074375F">
        <w:rPr>
          <w:lang w:val="pl-PL"/>
        </w:rPr>
        <w:t>i</w:t>
      </w:r>
      <w:r w:rsidR="00EC1235" w:rsidRPr="0074375F">
        <w:rPr>
          <w:lang w:val="pl-PL"/>
        </w:rPr>
        <w:t xml:space="preserve"> </w:t>
      </w:r>
      <w:r w:rsidRPr="0074375F">
        <w:rPr>
          <w:lang w:val="pl-PL"/>
        </w:rPr>
        <w:t>innych</w:t>
      </w:r>
      <w:r w:rsidR="00EC1235" w:rsidRPr="0074375F">
        <w:rPr>
          <w:lang w:val="pl-PL"/>
        </w:rPr>
        <w:t xml:space="preserve"> </w:t>
      </w:r>
      <w:r w:rsidRPr="0074375F">
        <w:rPr>
          <w:lang w:val="pl-PL"/>
        </w:rPr>
        <w:t>przedmiotów szklanych</w:t>
      </w:r>
      <w:r w:rsidR="00EC1235" w:rsidRPr="0074375F">
        <w:rPr>
          <w:lang w:val="pl-PL"/>
        </w:rPr>
        <w:t xml:space="preserve"> </w:t>
      </w:r>
      <w:r w:rsidRPr="0074375F">
        <w:rPr>
          <w:lang w:val="pl-PL"/>
        </w:rPr>
        <w:t>od</w:t>
      </w:r>
      <w:r w:rsidR="00EC1235" w:rsidRPr="0074375F">
        <w:rPr>
          <w:lang w:val="pl-PL"/>
        </w:rPr>
        <w:t xml:space="preserve"> </w:t>
      </w:r>
      <w:r w:rsidRPr="0074375F">
        <w:rPr>
          <w:lang w:val="pl-PL"/>
        </w:rPr>
        <w:t>stłuczenia (rozbicia).</w:t>
      </w:r>
    </w:p>
    <w:p w14:paraId="6A78F331" w14:textId="77777777" w:rsidR="00CB36DA" w:rsidRPr="0074375F" w:rsidRDefault="00CB36DA" w:rsidP="00CB36DA">
      <w:pPr>
        <w:spacing w:before="6"/>
        <w:rPr>
          <w:rFonts w:ascii="Times New Roman" w:eastAsia="Times New Roman" w:hAnsi="Times New Roman" w:cs="Times New Roman"/>
          <w:sz w:val="20"/>
          <w:szCs w:val="20"/>
          <w:lang w:val="pl-PL"/>
        </w:rPr>
      </w:pPr>
    </w:p>
    <w:p w14:paraId="3D169783" w14:textId="77777777" w:rsidR="00CB36DA" w:rsidRPr="0074375F" w:rsidRDefault="00CB36DA" w:rsidP="00CB36DA">
      <w:pPr>
        <w:pStyle w:val="Nagwek1"/>
        <w:spacing w:line="227" w:lineRule="exact"/>
        <w:jc w:val="both"/>
        <w:rPr>
          <w:b w:val="0"/>
          <w:bCs w:val="0"/>
          <w:lang w:val="pl-PL"/>
        </w:rPr>
      </w:pPr>
      <w:r w:rsidRPr="0074375F">
        <w:rPr>
          <w:lang w:val="pl-PL"/>
        </w:rPr>
        <w:t>A16. Klauzula kosztów</w:t>
      </w:r>
      <w:r w:rsidR="00EC1235" w:rsidRPr="0074375F">
        <w:rPr>
          <w:lang w:val="pl-PL"/>
        </w:rPr>
        <w:t xml:space="preserve"> </w:t>
      </w:r>
      <w:r w:rsidRPr="0074375F">
        <w:rPr>
          <w:lang w:val="pl-PL"/>
        </w:rPr>
        <w:t>dodatkowych</w:t>
      </w:r>
    </w:p>
    <w:p w14:paraId="26BF47F8" w14:textId="77777777" w:rsidR="00CB36DA" w:rsidRPr="0074375F" w:rsidRDefault="00CB36DA" w:rsidP="00CB36DA">
      <w:pPr>
        <w:ind w:left="112" w:right="104"/>
        <w:jc w:val="both"/>
        <w:rPr>
          <w:rFonts w:ascii="Times New Roman" w:eastAsia="Times New Roman" w:hAnsi="Times New Roman" w:cs="Times New Roman"/>
          <w:sz w:val="20"/>
          <w:szCs w:val="20"/>
          <w:lang w:val="pl-PL"/>
        </w:rPr>
      </w:pPr>
      <w:r w:rsidRPr="0074375F">
        <w:rPr>
          <w:rFonts w:ascii="Times New Roman" w:hAnsi="Times New Roman"/>
          <w:sz w:val="20"/>
          <w:lang w:val="pl-PL"/>
        </w:rPr>
        <w:t>Z zachowaniem pozostałych, nie zmienionych niniejszą klauzulą, postanowień umowy ubezpieczenia, w tym określonych we wniosku i ogólnych warunkach ubezpieczenia strony uzgodniły, że ochrona ubezpieczeniowa obejmuje dodatkowo wymienione poniżej koszty powstałe wskutek zdarzenia objętego umową ubezpieczenia z limitem odpowiedzialności w wysokości do 20% wartości</w:t>
      </w:r>
      <w:r w:rsidR="00E4079C" w:rsidRPr="0074375F">
        <w:rPr>
          <w:rFonts w:ascii="Times New Roman" w:hAnsi="Times New Roman"/>
          <w:sz w:val="20"/>
          <w:lang w:val="pl-PL"/>
        </w:rPr>
        <w:t xml:space="preserve"> </w:t>
      </w:r>
      <w:r w:rsidRPr="0074375F">
        <w:rPr>
          <w:rFonts w:ascii="Times New Roman" w:hAnsi="Times New Roman"/>
          <w:sz w:val="20"/>
          <w:lang w:val="pl-PL"/>
        </w:rPr>
        <w:t>szkody:</w:t>
      </w:r>
    </w:p>
    <w:p w14:paraId="1338C499" w14:textId="77777777" w:rsidR="00CB36DA" w:rsidRPr="0074375F" w:rsidRDefault="00CB36DA" w:rsidP="00CB36DA">
      <w:pPr>
        <w:pStyle w:val="Akapitzlist"/>
        <w:numPr>
          <w:ilvl w:val="0"/>
          <w:numId w:val="3"/>
        </w:numPr>
        <w:tabs>
          <w:tab w:val="left" w:pos="344"/>
        </w:tabs>
        <w:ind w:right="107"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koszty zabezpieczenia ubezpieczonego mienia przed szkodą, w przypadku bezpośredniego zagrożenia wystąpienia zdarzenia objętego zakresem</w:t>
      </w:r>
      <w:r w:rsidR="00E4079C" w:rsidRPr="0074375F">
        <w:rPr>
          <w:rFonts w:ascii="Times New Roman" w:hAnsi="Times New Roman"/>
          <w:sz w:val="20"/>
          <w:lang w:val="pl-PL"/>
        </w:rPr>
        <w:t xml:space="preserve"> </w:t>
      </w:r>
      <w:r w:rsidRPr="0074375F">
        <w:rPr>
          <w:rFonts w:ascii="Times New Roman" w:hAnsi="Times New Roman"/>
          <w:sz w:val="20"/>
          <w:lang w:val="pl-PL"/>
        </w:rPr>
        <w:t>ubezpieczenia;</w:t>
      </w:r>
    </w:p>
    <w:p w14:paraId="03DACA59" w14:textId="77777777" w:rsidR="00CB36DA" w:rsidRPr="0074375F" w:rsidRDefault="00CB36DA" w:rsidP="00CB36DA">
      <w:pPr>
        <w:pStyle w:val="Akapitzlist"/>
        <w:numPr>
          <w:ilvl w:val="0"/>
          <w:numId w:val="3"/>
        </w:numPr>
        <w:tabs>
          <w:tab w:val="left" w:pos="373"/>
        </w:tabs>
        <w:ind w:right="104"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koszty związane z ratunkiem ubezpieczonego i dotkniętego szkodą mienia, mające na celu niedopuszczenie do </w:t>
      </w:r>
      <w:r w:rsidRPr="0074375F">
        <w:rPr>
          <w:rFonts w:ascii="Times New Roman" w:hAnsi="Times New Roman"/>
          <w:sz w:val="20"/>
          <w:lang w:val="pl-PL"/>
        </w:rPr>
        <w:lastRenderedPageBreak/>
        <w:t>zwiększenia strat, w tym wynagrodzenie straży pożarnej, tylko na podstawie otrzymanych i opłaconych przez Ubezpieczającego/Ubezpieczonego</w:t>
      </w:r>
      <w:r w:rsidR="00E4079C" w:rsidRPr="0074375F">
        <w:rPr>
          <w:rFonts w:ascii="Times New Roman" w:hAnsi="Times New Roman"/>
          <w:sz w:val="20"/>
          <w:lang w:val="pl-PL"/>
        </w:rPr>
        <w:t xml:space="preserve"> </w:t>
      </w:r>
      <w:r w:rsidRPr="0074375F">
        <w:rPr>
          <w:rFonts w:ascii="Times New Roman" w:hAnsi="Times New Roman"/>
          <w:sz w:val="20"/>
          <w:lang w:val="pl-PL"/>
        </w:rPr>
        <w:t>rachunków;</w:t>
      </w:r>
    </w:p>
    <w:p w14:paraId="7B91649D" w14:textId="77777777" w:rsidR="00CB36DA" w:rsidRPr="0074375F" w:rsidRDefault="00CB36DA" w:rsidP="00CB36DA">
      <w:pPr>
        <w:pStyle w:val="Akapitzlist"/>
        <w:numPr>
          <w:ilvl w:val="0"/>
          <w:numId w:val="3"/>
        </w:numPr>
        <w:tabs>
          <w:tab w:val="left" w:pos="334"/>
        </w:tabs>
        <w:ind w:right="107"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koszty prac w godzinach nadliczbowych, nocnych i w dniach wolnych od pracy pod warunkiem, że takie koszty są poniesionewzwiązkuzeszkodąwubezpieczonychprzedmiotachpodlegającychodszkodowaniu;</w:t>
      </w:r>
    </w:p>
    <w:p w14:paraId="13CDC24A" w14:textId="77777777" w:rsidR="00CB36DA" w:rsidRPr="0074375F" w:rsidRDefault="00CB36DA" w:rsidP="00CB36DA">
      <w:pPr>
        <w:pStyle w:val="Akapitzlist"/>
        <w:numPr>
          <w:ilvl w:val="0"/>
          <w:numId w:val="3"/>
        </w:numPr>
        <w:tabs>
          <w:tab w:val="left" w:pos="334"/>
        </w:tabs>
        <w:ind w:right="107"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koszty związane z odtworzeniem, osuszeniem dokumentacji ubezpieczającego w tym archiwalnej, która została zniszczona bądź uszkodzona na skutek zdarzeń objętych zakresem ubezpieczenia.</w:t>
      </w:r>
    </w:p>
    <w:p w14:paraId="57A3500C" w14:textId="77777777" w:rsidR="00CB36DA" w:rsidRPr="0074375F" w:rsidRDefault="00CB36DA" w:rsidP="00CB36DA">
      <w:pPr>
        <w:pStyle w:val="Tekstpodstawowy"/>
        <w:jc w:val="both"/>
        <w:rPr>
          <w:lang w:val="pl-PL"/>
        </w:rPr>
      </w:pPr>
      <w:r w:rsidRPr="0074375F">
        <w:rPr>
          <w:lang w:val="pl-PL"/>
        </w:rPr>
        <w:t>Dotyczy:</w:t>
      </w:r>
      <w:r w:rsidRPr="0074375F">
        <w:rPr>
          <w:spacing w:val="-5"/>
          <w:lang w:val="pl-PL"/>
        </w:rPr>
        <w:t xml:space="preserve"> ubezpieczenia mienia od </w:t>
      </w:r>
      <w:r w:rsidRPr="0074375F">
        <w:rPr>
          <w:lang w:val="pl-PL"/>
        </w:rPr>
        <w:t>ogniaiinnychzdarzeńlosowych,sprzętuelektronicznegoodwszystkichryzyk, kradzieży z włamaniem i rabunku, szyb i innych przedmiotów szklanych od stłuczenia (rozbicia).</w:t>
      </w:r>
    </w:p>
    <w:p w14:paraId="2F42BAEC" w14:textId="77777777" w:rsidR="00CB36DA" w:rsidRPr="0074375F" w:rsidRDefault="00CB36DA" w:rsidP="00CB36DA">
      <w:pPr>
        <w:spacing w:before="3"/>
        <w:rPr>
          <w:rFonts w:ascii="Times New Roman" w:eastAsia="Times New Roman" w:hAnsi="Times New Roman" w:cs="Times New Roman"/>
          <w:sz w:val="20"/>
          <w:szCs w:val="20"/>
          <w:lang w:val="pl-PL"/>
        </w:rPr>
      </w:pPr>
    </w:p>
    <w:p w14:paraId="2E09AC0E" w14:textId="77777777" w:rsidR="00CB36DA" w:rsidRPr="0074375F" w:rsidRDefault="00CB36DA" w:rsidP="00CB36DA">
      <w:pPr>
        <w:pStyle w:val="Nagwek1"/>
        <w:spacing w:line="228" w:lineRule="exact"/>
        <w:jc w:val="both"/>
        <w:rPr>
          <w:b w:val="0"/>
          <w:bCs w:val="0"/>
          <w:lang w:val="pl-PL"/>
        </w:rPr>
      </w:pPr>
      <w:r w:rsidRPr="0074375F">
        <w:rPr>
          <w:lang w:val="pl-PL"/>
        </w:rPr>
        <w:t>A17.</w:t>
      </w:r>
      <w:r w:rsidR="009027AC" w:rsidRPr="0074375F">
        <w:rPr>
          <w:lang w:val="pl-PL"/>
        </w:rPr>
        <w:t xml:space="preserve"> </w:t>
      </w:r>
      <w:r w:rsidRPr="0074375F">
        <w:rPr>
          <w:lang w:val="pl-PL"/>
        </w:rPr>
        <w:t>Klauzula</w:t>
      </w:r>
      <w:r w:rsidR="00EC1235" w:rsidRPr="0074375F">
        <w:rPr>
          <w:lang w:val="pl-PL"/>
        </w:rPr>
        <w:t xml:space="preserve"> </w:t>
      </w:r>
      <w:r w:rsidRPr="0074375F">
        <w:rPr>
          <w:lang w:val="pl-PL"/>
        </w:rPr>
        <w:t>odtworzenia</w:t>
      </w:r>
      <w:r w:rsidR="00EC1235" w:rsidRPr="0074375F">
        <w:rPr>
          <w:lang w:val="pl-PL"/>
        </w:rPr>
        <w:t xml:space="preserve"> </w:t>
      </w:r>
      <w:r w:rsidRPr="0074375F">
        <w:rPr>
          <w:lang w:val="pl-PL"/>
        </w:rPr>
        <w:t>sumy</w:t>
      </w:r>
      <w:r w:rsidR="00EC1235" w:rsidRPr="0074375F">
        <w:rPr>
          <w:lang w:val="pl-PL"/>
        </w:rPr>
        <w:t xml:space="preserve"> </w:t>
      </w:r>
      <w:r w:rsidRPr="0074375F">
        <w:rPr>
          <w:lang w:val="pl-PL"/>
        </w:rPr>
        <w:t>ubezpieczenia</w:t>
      </w:r>
      <w:r w:rsidR="00EC1235" w:rsidRPr="0074375F">
        <w:rPr>
          <w:lang w:val="pl-PL"/>
        </w:rPr>
        <w:t xml:space="preserve"> </w:t>
      </w:r>
      <w:r w:rsidRPr="0074375F">
        <w:rPr>
          <w:lang w:val="pl-PL"/>
        </w:rPr>
        <w:t>(przywrócenia</w:t>
      </w:r>
      <w:r w:rsidR="00EC1235" w:rsidRPr="0074375F">
        <w:rPr>
          <w:lang w:val="pl-PL"/>
        </w:rPr>
        <w:t xml:space="preserve"> </w:t>
      </w:r>
      <w:r w:rsidRPr="0074375F">
        <w:rPr>
          <w:lang w:val="pl-PL"/>
        </w:rPr>
        <w:t>sumy</w:t>
      </w:r>
      <w:r w:rsidR="00EC1235" w:rsidRPr="0074375F">
        <w:rPr>
          <w:lang w:val="pl-PL"/>
        </w:rPr>
        <w:t xml:space="preserve"> </w:t>
      </w:r>
      <w:r w:rsidRPr="0074375F">
        <w:rPr>
          <w:lang w:val="pl-PL"/>
        </w:rPr>
        <w:t>ubezpieczenia)</w:t>
      </w:r>
    </w:p>
    <w:p w14:paraId="441A5107" w14:textId="77777777" w:rsidR="00CB36DA" w:rsidRPr="0074375F" w:rsidRDefault="00CB36DA" w:rsidP="00CB36DA">
      <w:pPr>
        <w:ind w:left="112" w:right="106"/>
        <w:jc w:val="both"/>
        <w:rPr>
          <w:rFonts w:ascii="Times New Roman" w:hAnsi="Times New Roman"/>
          <w:sz w:val="20"/>
          <w:lang w:val="pl-PL"/>
        </w:rPr>
      </w:pPr>
      <w:r w:rsidRPr="0074375F">
        <w:rPr>
          <w:rFonts w:ascii="Times New Roman" w:hAnsi="Times New Roman"/>
          <w:sz w:val="20"/>
          <w:lang w:val="pl-PL"/>
        </w:rPr>
        <w:t>Z zachowaniem pozostałych, nie zmienionych niniejszą klauzulą, postanowień umowy ubezpieczenia, w tym określonych we wniosku i ogólnych warunkach ubezpieczenia strony uzgodniły, że 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Ubezpieczający nie będzie zobowiązany do dopłaty stosownej składki, wynikającej z przywrócenia sumy ubezpieczenia po szkodzie.</w:t>
      </w:r>
    </w:p>
    <w:p w14:paraId="40A35F5F" w14:textId="77777777" w:rsidR="00CB36DA" w:rsidRPr="0074375F" w:rsidRDefault="00CB36DA" w:rsidP="00CB36DA">
      <w:pPr>
        <w:ind w:left="112" w:right="106"/>
        <w:jc w:val="both"/>
        <w:rPr>
          <w:rFonts w:ascii="Times New Roman" w:hAnsi="Times New Roman" w:cs="Times New Roman"/>
          <w:sz w:val="20"/>
          <w:szCs w:val="20"/>
          <w:lang w:val="pl-PL"/>
        </w:rPr>
      </w:pPr>
      <w:r w:rsidRPr="0074375F">
        <w:rPr>
          <w:rFonts w:ascii="Times New Roman" w:hAnsi="Times New Roman" w:cs="Times New Roman"/>
          <w:sz w:val="20"/>
          <w:szCs w:val="20"/>
          <w:lang w:val="pl-PL"/>
        </w:rPr>
        <w:t>Dotyczy: ubezpieczenia mienia od ognia i innych zdarzeń losowych, sprzętu elektronicznego od wszystkich ryzyk.</w:t>
      </w:r>
    </w:p>
    <w:p w14:paraId="568E9395" w14:textId="77777777" w:rsidR="00CB36DA" w:rsidRPr="0074375F" w:rsidRDefault="00CB36DA" w:rsidP="00CB36DA">
      <w:pPr>
        <w:spacing w:before="3"/>
        <w:rPr>
          <w:rFonts w:ascii="Times New Roman" w:eastAsia="Times New Roman" w:hAnsi="Times New Roman" w:cs="Times New Roman"/>
          <w:sz w:val="20"/>
          <w:szCs w:val="20"/>
          <w:lang w:val="pl-PL"/>
        </w:rPr>
      </w:pPr>
    </w:p>
    <w:p w14:paraId="36C08D53" w14:textId="77777777" w:rsidR="00CB36DA" w:rsidRPr="0074375F" w:rsidRDefault="00CB36DA" w:rsidP="00CB36DA">
      <w:pPr>
        <w:pStyle w:val="Nagwek1"/>
        <w:spacing w:line="228" w:lineRule="exact"/>
        <w:jc w:val="both"/>
        <w:rPr>
          <w:b w:val="0"/>
          <w:bCs w:val="0"/>
          <w:lang w:val="pl-PL"/>
        </w:rPr>
      </w:pPr>
      <w:r w:rsidRPr="0074375F">
        <w:rPr>
          <w:lang w:val="pl-PL"/>
        </w:rPr>
        <w:t>A18. Klauzula – informacje dotycz</w:t>
      </w:r>
      <w:r w:rsidRPr="0074375F">
        <w:rPr>
          <w:rFonts w:cs="Times New Roman"/>
          <w:lang w:val="pl-PL"/>
        </w:rPr>
        <w:t>ą</w:t>
      </w:r>
      <w:r w:rsidRPr="0074375F">
        <w:rPr>
          <w:lang w:val="pl-PL"/>
        </w:rPr>
        <w:t>ce</w:t>
      </w:r>
      <w:r w:rsidR="009027AC" w:rsidRPr="0074375F">
        <w:rPr>
          <w:lang w:val="pl-PL"/>
        </w:rPr>
        <w:t xml:space="preserve"> </w:t>
      </w:r>
      <w:r w:rsidRPr="0074375F">
        <w:rPr>
          <w:lang w:val="pl-PL"/>
        </w:rPr>
        <w:t>ryzyka</w:t>
      </w:r>
    </w:p>
    <w:p w14:paraId="13FA8CF6" w14:textId="77777777" w:rsidR="00CB36DA" w:rsidRPr="0074375F" w:rsidRDefault="00CB36DA" w:rsidP="00CB36DA">
      <w:pPr>
        <w:ind w:left="112" w:right="105"/>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Z zachowaniem pozostałych, nie zmienionych niniejszą klauzulą, postanowień umowy ubezpieczenia, w tym określonych we wniosku i ogólnych warunkach ubezpieczenia strony uzgodniły, że ubezpieczyciel uznaje, że podczas zawierania umowy były mu znane wszystkie niezbędne okoliczności i </w:t>
      </w:r>
      <w:r w:rsidRPr="0074375F">
        <w:rPr>
          <w:rFonts w:ascii="Times New Roman" w:hAnsi="Times New Roman"/>
          <w:spacing w:val="-3"/>
          <w:sz w:val="20"/>
          <w:lang w:val="pl-PL"/>
        </w:rPr>
        <w:t xml:space="preserve">fakty, </w:t>
      </w:r>
      <w:r w:rsidRPr="0074375F">
        <w:rPr>
          <w:rFonts w:ascii="Times New Roman" w:hAnsi="Times New Roman"/>
          <w:sz w:val="20"/>
          <w:lang w:val="pl-PL"/>
        </w:rPr>
        <w:t>które są konieczne do  oceny i akceptacji ryzyka, chyba że pewne okoliczności zostały świadomie zatajone przez</w:t>
      </w:r>
      <w:r w:rsidR="00E4079C" w:rsidRPr="0074375F">
        <w:rPr>
          <w:rFonts w:ascii="Times New Roman" w:hAnsi="Times New Roman"/>
          <w:sz w:val="20"/>
          <w:lang w:val="pl-PL"/>
        </w:rPr>
        <w:t xml:space="preserve"> </w:t>
      </w:r>
      <w:r w:rsidRPr="0074375F">
        <w:rPr>
          <w:rFonts w:ascii="Times New Roman" w:hAnsi="Times New Roman"/>
          <w:sz w:val="20"/>
          <w:lang w:val="pl-PL"/>
        </w:rPr>
        <w:t>Ubezpieczającego.</w:t>
      </w:r>
    </w:p>
    <w:p w14:paraId="0DFE6AC0" w14:textId="77777777" w:rsidR="00CB36DA" w:rsidRPr="0074375F" w:rsidRDefault="00CB36DA" w:rsidP="00CB36DA">
      <w:pPr>
        <w:pStyle w:val="Tekstpodstawowy"/>
        <w:spacing w:line="228" w:lineRule="exact"/>
        <w:jc w:val="both"/>
        <w:rPr>
          <w:lang w:val="pl-PL"/>
        </w:rPr>
      </w:pPr>
      <w:r w:rsidRPr="0074375F">
        <w:rPr>
          <w:lang w:val="pl-PL"/>
        </w:rPr>
        <w:t>Dotyczy: wszystkich</w:t>
      </w:r>
      <w:r w:rsidR="009027AC" w:rsidRPr="0074375F">
        <w:rPr>
          <w:lang w:val="pl-PL"/>
        </w:rPr>
        <w:t xml:space="preserve"> </w:t>
      </w:r>
      <w:r w:rsidRPr="0074375F">
        <w:rPr>
          <w:lang w:val="pl-PL"/>
        </w:rPr>
        <w:t>ryzyk.</w:t>
      </w:r>
    </w:p>
    <w:p w14:paraId="7451EFC2" w14:textId="77777777" w:rsidR="00CB36DA" w:rsidRPr="0074375F" w:rsidRDefault="00CB36DA" w:rsidP="00CB36DA">
      <w:pPr>
        <w:spacing w:before="6"/>
        <w:rPr>
          <w:rFonts w:ascii="Times New Roman" w:eastAsia="Times New Roman" w:hAnsi="Times New Roman" w:cs="Times New Roman"/>
          <w:sz w:val="20"/>
          <w:szCs w:val="20"/>
          <w:lang w:val="pl-PL"/>
        </w:rPr>
      </w:pPr>
    </w:p>
    <w:p w14:paraId="0667E588" w14:textId="77777777" w:rsidR="00CB36DA" w:rsidRPr="0074375F" w:rsidRDefault="00CB36DA" w:rsidP="00CB36DA">
      <w:pPr>
        <w:pStyle w:val="Nagwek1"/>
        <w:spacing w:line="228" w:lineRule="exact"/>
        <w:jc w:val="both"/>
        <w:rPr>
          <w:b w:val="0"/>
          <w:bCs w:val="0"/>
          <w:lang w:val="pl-PL"/>
        </w:rPr>
      </w:pPr>
      <w:r w:rsidRPr="0074375F">
        <w:rPr>
          <w:lang w:val="pl-PL"/>
        </w:rPr>
        <w:t>A19.</w:t>
      </w:r>
      <w:r w:rsidR="009027AC" w:rsidRPr="0074375F">
        <w:rPr>
          <w:lang w:val="pl-PL"/>
        </w:rPr>
        <w:t xml:space="preserve"> </w:t>
      </w:r>
      <w:r w:rsidRPr="0074375F">
        <w:rPr>
          <w:lang w:val="pl-PL"/>
        </w:rPr>
        <w:t>Klauzula</w:t>
      </w:r>
      <w:r w:rsidR="009027AC" w:rsidRPr="0074375F">
        <w:rPr>
          <w:lang w:val="pl-PL"/>
        </w:rPr>
        <w:t xml:space="preserve"> </w:t>
      </w:r>
      <w:r w:rsidRPr="0074375F">
        <w:rPr>
          <w:lang w:val="pl-PL"/>
        </w:rPr>
        <w:t>ubezpieczenia</w:t>
      </w:r>
      <w:r w:rsidR="009027AC" w:rsidRPr="0074375F">
        <w:rPr>
          <w:lang w:val="pl-PL"/>
        </w:rPr>
        <w:t xml:space="preserve"> </w:t>
      </w:r>
      <w:r w:rsidRPr="0074375F">
        <w:rPr>
          <w:lang w:val="pl-PL"/>
        </w:rPr>
        <w:t>mienia</w:t>
      </w:r>
      <w:r w:rsidR="009027AC" w:rsidRPr="0074375F">
        <w:rPr>
          <w:lang w:val="pl-PL"/>
        </w:rPr>
        <w:t xml:space="preserve"> </w:t>
      </w:r>
      <w:r w:rsidRPr="0074375F">
        <w:rPr>
          <w:lang w:val="pl-PL"/>
        </w:rPr>
        <w:t>podczas</w:t>
      </w:r>
      <w:r w:rsidR="009027AC" w:rsidRPr="0074375F">
        <w:rPr>
          <w:lang w:val="pl-PL"/>
        </w:rPr>
        <w:t xml:space="preserve"> </w:t>
      </w:r>
      <w:r w:rsidRPr="0074375F">
        <w:rPr>
          <w:lang w:val="pl-PL"/>
        </w:rPr>
        <w:t>transportu</w:t>
      </w:r>
      <w:r w:rsidR="009027AC" w:rsidRPr="0074375F">
        <w:rPr>
          <w:lang w:val="pl-PL"/>
        </w:rPr>
        <w:t xml:space="preserve"> </w:t>
      </w:r>
      <w:r w:rsidRPr="0074375F">
        <w:rPr>
          <w:lang w:val="pl-PL"/>
        </w:rPr>
        <w:t>międzylokalizacjami</w:t>
      </w:r>
      <w:r w:rsidR="009027AC" w:rsidRPr="0074375F">
        <w:rPr>
          <w:lang w:val="pl-PL"/>
        </w:rPr>
        <w:t xml:space="preserve"> </w:t>
      </w:r>
      <w:r w:rsidRPr="0074375F">
        <w:rPr>
          <w:lang w:val="pl-PL"/>
        </w:rPr>
        <w:t>ubezpieczonego</w:t>
      </w:r>
    </w:p>
    <w:p w14:paraId="5ADD5637" w14:textId="77777777" w:rsidR="00CB36DA" w:rsidRPr="0074375F" w:rsidRDefault="00CB36DA" w:rsidP="00CB36DA">
      <w:pPr>
        <w:pStyle w:val="Tekstpodstawowy"/>
        <w:jc w:val="both"/>
        <w:rPr>
          <w:rFonts w:eastAsiaTheme="minorHAnsi"/>
          <w:szCs w:val="22"/>
          <w:lang w:val="pl-PL"/>
        </w:rPr>
      </w:pPr>
      <w:r w:rsidRPr="0074375F">
        <w:rPr>
          <w:rFonts w:eastAsiaTheme="minorHAnsi"/>
          <w:szCs w:val="22"/>
          <w:lang w:val="pl-PL"/>
        </w:rPr>
        <w:t xml:space="preserve">Ochrona ubezpieczeniowa zostaje rozszerzona o szkody w środkach trwałych i mieniu niskocennym 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wynosi 50.000,00 zł. </w:t>
      </w:r>
    </w:p>
    <w:p w14:paraId="78416494" w14:textId="77777777" w:rsidR="00CB36DA" w:rsidRPr="0074375F" w:rsidRDefault="00CB36DA" w:rsidP="00CB36DA">
      <w:pPr>
        <w:pStyle w:val="Tekstpodstawowy"/>
        <w:jc w:val="both"/>
        <w:rPr>
          <w:lang w:val="pl-PL"/>
        </w:rPr>
      </w:pPr>
      <w:r w:rsidRPr="0074375F">
        <w:rPr>
          <w:rFonts w:eastAsiaTheme="minorHAnsi"/>
          <w:szCs w:val="22"/>
          <w:lang w:val="pl-PL"/>
        </w:rPr>
        <w:t>Dotyczy: ubezpieczenia mienia od ognia i innych zdarzeń losowych, kradzieży z włamaniem i rabunku, sprzętu elektronicznego od wszystkich ryzyk, szyb od stłuczenia i innych przedmiotów szklanych od stłuczenia (rozbicia).</w:t>
      </w:r>
    </w:p>
    <w:p w14:paraId="7FBC717B" w14:textId="77777777" w:rsidR="00CB36DA" w:rsidRPr="0074375F" w:rsidRDefault="00CB36DA" w:rsidP="00CB36DA">
      <w:pPr>
        <w:spacing w:before="6"/>
        <w:rPr>
          <w:rFonts w:ascii="Times New Roman" w:eastAsia="Times New Roman" w:hAnsi="Times New Roman" w:cs="Times New Roman"/>
          <w:sz w:val="20"/>
          <w:szCs w:val="20"/>
          <w:lang w:val="pl-PL"/>
        </w:rPr>
      </w:pPr>
    </w:p>
    <w:p w14:paraId="7B5A754A" w14:textId="77777777" w:rsidR="00CB36DA" w:rsidRPr="0074375F" w:rsidRDefault="00CB36DA" w:rsidP="00CB36DA">
      <w:pPr>
        <w:pStyle w:val="Nagwek1"/>
        <w:spacing w:line="228" w:lineRule="exact"/>
        <w:jc w:val="both"/>
        <w:rPr>
          <w:b w:val="0"/>
          <w:bCs w:val="0"/>
          <w:lang w:val="pl-PL"/>
        </w:rPr>
      </w:pPr>
      <w:r w:rsidRPr="0074375F">
        <w:rPr>
          <w:lang w:val="pl-PL"/>
        </w:rPr>
        <w:t>A20. Klauzula</w:t>
      </w:r>
      <w:r w:rsidR="009027AC" w:rsidRPr="0074375F">
        <w:rPr>
          <w:lang w:val="pl-PL"/>
        </w:rPr>
        <w:t xml:space="preserve"> </w:t>
      </w:r>
      <w:r w:rsidRPr="0074375F">
        <w:rPr>
          <w:lang w:val="pl-PL"/>
        </w:rPr>
        <w:t>składowania</w:t>
      </w:r>
    </w:p>
    <w:p w14:paraId="58529097" w14:textId="77777777" w:rsidR="00CB36DA" w:rsidRPr="0074375F" w:rsidRDefault="00CB36DA" w:rsidP="00CB36DA">
      <w:pPr>
        <w:ind w:left="112" w:right="105"/>
        <w:jc w:val="both"/>
        <w:rPr>
          <w:rFonts w:ascii="Times New Roman" w:eastAsia="Times New Roman" w:hAnsi="Times New Roman" w:cs="Times New Roman"/>
          <w:sz w:val="20"/>
          <w:szCs w:val="20"/>
          <w:lang w:val="pl-PL"/>
        </w:rPr>
      </w:pPr>
      <w:r w:rsidRPr="0074375F">
        <w:rPr>
          <w:rFonts w:ascii="Times New Roman" w:hAnsi="Times New Roman"/>
          <w:sz w:val="20"/>
          <w:lang w:val="pl-PL"/>
        </w:rPr>
        <w:t>Z zachowaniem pozostałych, nie zmienionych niniejszą klauzulą, postanowień umowy ubezpieczenia, w tym określonych we wniosku i ogólnych warunkach ubezpieczenia strony uzgodniły, że w przypadku szkód powstałych w skutek zalania mienia Ubezpieczyciel ponosi odpowiedzialność za mienie składowane bezpośrednio na podłodze oraz mienie na nim się znajdujące. Odpowiedzialność w powyższym zakresie dotyczy również mienia znajdującego się w pomieszczeniach położonych poniżej poziomu</w:t>
      </w:r>
      <w:r w:rsidR="00E4079C" w:rsidRPr="0074375F">
        <w:rPr>
          <w:rFonts w:ascii="Times New Roman" w:hAnsi="Times New Roman"/>
          <w:sz w:val="20"/>
          <w:lang w:val="pl-PL"/>
        </w:rPr>
        <w:t xml:space="preserve"> </w:t>
      </w:r>
      <w:r w:rsidRPr="0074375F">
        <w:rPr>
          <w:rFonts w:ascii="Times New Roman" w:hAnsi="Times New Roman"/>
          <w:sz w:val="20"/>
          <w:lang w:val="pl-PL"/>
        </w:rPr>
        <w:t>gruntu.</w:t>
      </w:r>
    </w:p>
    <w:p w14:paraId="7281E2AB" w14:textId="77777777" w:rsidR="00CB36DA" w:rsidRPr="0074375F" w:rsidRDefault="00CB36DA" w:rsidP="00CB36DA">
      <w:pPr>
        <w:pStyle w:val="Tekstpodstawowy"/>
        <w:jc w:val="both"/>
        <w:rPr>
          <w:lang w:val="pl-PL"/>
        </w:rPr>
      </w:pPr>
      <w:r w:rsidRPr="0074375F">
        <w:rPr>
          <w:lang w:val="pl-PL"/>
        </w:rPr>
        <w:t>Dotyczy:</w:t>
      </w:r>
      <w:r w:rsidRPr="0074375F">
        <w:rPr>
          <w:spacing w:val="-5"/>
          <w:lang w:val="pl-PL"/>
        </w:rPr>
        <w:t xml:space="preserve"> ubezpieczenia mienia od </w:t>
      </w:r>
      <w:r w:rsidRPr="0074375F">
        <w:rPr>
          <w:lang w:val="pl-PL"/>
        </w:rPr>
        <w:t>ogniaiinnychzdarzeńlosowych,sprzętuelektronicznegoodwszystkichryzyk.</w:t>
      </w:r>
    </w:p>
    <w:p w14:paraId="7BE1B6F3" w14:textId="77777777" w:rsidR="00CB36DA" w:rsidRPr="0074375F" w:rsidRDefault="00CB36DA" w:rsidP="00CB36DA">
      <w:pPr>
        <w:spacing w:before="3"/>
        <w:rPr>
          <w:rFonts w:ascii="Times New Roman" w:eastAsia="Times New Roman" w:hAnsi="Times New Roman" w:cs="Times New Roman"/>
          <w:sz w:val="20"/>
          <w:szCs w:val="20"/>
          <w:lang w:val="pl-PL"/>
        </w:rPr>
      </w:pPr>
    </w:p>
    <w:p w14:paraId="1D3479CC" w14:textId="77777777" w:rsidR="009027AC" w:rsidRPr="0074375F" w:rsidRDefault="009027AC" w:rsidP="00CB36DA">
      <w:pPr>
        <w:spacing w:before="3"/>
        <w:rPr>
          <w:rFonts w:ascii="Times New Roman" w:eastAsia="Times New Roman" w:hAnsi="Times New Roman" w:cs="Times New Roman"/>
          <w:sz w:val="20"/>
          <w:szCs w:val="20"/>
          <w:lang w:val="pl-PL"/>
        </w:rPr>
      </w:pPr>
    </w:p>
    <w:p w14:paraId="013141C8" w14:textId="77777777" w:rsidR="00CB36DA" w:rsidRPr="0074375F" w:rsidRDefault="00CB36DA" w:rsidP="00CB36DA">
      <w:pPr>
        <w:pStyle w:val="Nagwek1"/>
        <w:spacing w:line="228" w:lineRule="exact"/>
        <w:jc w:val="both"/>
        <w:rPr>
          <w:b w:val="0"/>
          <w:bCs w:val="0"/>
          <w:lang w:val="pl-PL"/>
        </w:rPr>
      </w:pPr>
      <w:r w:rsidRPr="0074375F">
        <w:rPr>
          <w:lang w:val="pl-PL"/>
        </w:rPr>
        <w:t>A21. Klauzula szybkiej likwidacji</w:t>
      </w:r>
      <w:r w:rsidR="009027AC" w:rsidRPr="0074375F">
        <w:rPr>
          <w:lang w:val="pl-PL"/>
        </w:rPr>
        <w:t xml:space="preserve"> </w:t>
      </w:r>
      <w:r w:rsidRPr="0074375F">
        <w:rPr>
          <w:lang w:val="pl-PL"/>
        </w:rPr>
        <w:t>szkód</w:t>
      </w:r>
    </w:p>
    <w:p w14:paraId="59B551BF" w14:textId="77777777" w:rsidR="00CB36DA" w:rsidRPr="0074375F" w:rsidRDefault="00CB36DA" w:rsidP="00CB36DA">
      <w:pPr>
        <w:ind w:left="112" w:right="102"/>
        <w:jc w:val="both"/>
        <w:rPr>
          <w:rFonts w:ascii="Times New Roman" w:eastAsia="Times New Roman" w:hAnsi="Times New Roman" w:cs="Times New Roman"/>
          <w:sz w:val="20"/>
          <w:szCs w:val="20"/>
          <w:lang w:val="pl-PL"/>
        </w:rPr>
      </w:pPr>
      <w:r w:rsidRPr="0074375F">
        <w:rPr>
          <w:rFonts w:ascii="Times New Roman" w:hAnsi="Times New Roman"/>
          <w:sz w:val="20"/>
          <w:lang w:val="pl-PL"/>
        </w:rPr>
        <w:t>Z zachowaniem pozostałych, nie zmienionych niniejszą klauzulą, postanowień umowy ubezpieczenia, w tym określonych we wniosku i ogólnych warunków ubezpieczenia strony uzgodniły, że w przypadku szkód wymagających natychmiastowej naprawy w celu zachowania ciągłości działalności Ubezpieczonego dopuszcza się możliwość bezzwłocznego dokonania napraw tj. bezpośrednio po szkodzie przez odpowiednio przeszkolone ekipy naprawcze Ubezpieczającego lub Ubezpieczonego, bądź przez wyspecjalizowane firmy zewnętrzne działające na jego zlecenie. W przypadku tego typu szkód, poza dokumentami wymaganymi zgodnie z warunkami ubezpieczenia, Ubezpieczający lub Ubezpieczony zobowiązany jest do sporządzenia i przedłożenia Ubezpieczycielowi dokumentacji zdjęciowej z miejsca szkodyorazzachowaniadodyspozycjiUbezpieczycielaelementówuszkodzonychpodlegającychwymianie.</w:t>
      </w:r>
    </w:p>
    <w:p w14:paraId="1C0E0028" w14:textId="77777777" w:rsidR="00CB36DA" w:rsidRPr="0074375F" w:rsidRDefault="00CB36DA" w:rsidP="00CB36DA">
      <w:pPr>
        <w:pStyle w:val="Tekstpodstawowy"/>
        <w:jc w:val="both"/>
        <w:rPr>
          <w:lang w:val="pl-PL"/>
        </w:rPr>
      </w:pPr>
      <w:r w:rsidRPr="0074375F">
        <w:rPr>
          <w:lang w:val="pl-PL"/>
        </w:rPr>
        <w:t>Dotyczy: wszystkich</w:t>
      </w:r>
      <w:r w:rsidR="00337953" w:rsidRPr="0074375F">
        <w:rPr>
          <w:lang w:val="pl-PL"/>
        </w:rPr>
        <w:t xml:space="preserve"> </w:t>
      </w:r>
      <w:r w:rsidRPr="0074375F">
        <w:rPr>
          <w:lang w:val="pl-PL"/>
        </w:rPr>
        <w:t>ryzyk poza ubezpiecze</w:t>
      </w:r>
      <w:r w:rsidR="00C86BDC" w:rsidRPr="0074375F">
        <w:rPr>
          <w:lang w:val="pl-PL"/>
        </w:rPr>
        <w:t>niem odpowiedzialności cywilnej oraz następstw nieszczęśliwych wypadków.</w:t>
      </w:r>
    </w:p>
    <w:p w14:paraId="6028AF75" w14:textId="77777777" w:rsidR="00CB36DA" w:rsidRPr="0074375F" w:rsidRDefault="00CB36DA" w:rsidP="00CB36DA">
      <w:pPr>
        <w:spacing w:before="10"/>
        <w:rPr>
          <w:rFonts w:ascii="Times New Roman" w:eastAsia="Times New Roman" w:hAnsi="Times New Roman" w:cs="Times New Roman"/>
          <w:sz w:val="19"/>
          <w:szCs w:val="19"/>
          <w:lang w:val="pl-PL"/>
        </w:rPr>
      </w:pPr>
    </w:p>
    <w:p w14:paraId="13E00CCC" w14:textId="77777777" w:rsidR="00CB36DA" w:rsidRPr="0074375F" w:rsidRDefault="00CB36DA" w:rsidP="00CB36DA">
      <w:pPr>
        <w:ind w:left="112" w:right="104"/>
        <w:jc w:val="both"/>
        <w:rPr>
          <w:rFonts w:ascii="Times New Roman" w:eastAsia="Times New Roman" w:hAnsi="Times New Roman" w:cs="Times New Roman"/>
          <w:b/>
          <w:bCs/>
          <w:sz w:val="20"/>
          <w:szCs w:val="20"/>
          <w:lang w:val="pl-PL"/>
        </w:rPr>
      </w:pPr>
      <w:r w:rsidRPr="0074375F">
        <w:rPr>
          <w:rFonts w:ascii="Times New Roman" w:eastAsia="Times New Roman" w:hAnsi="Times New Roman" w:cs="Times New Roman"/>
          <w:b/>
          <w:bCs/>
          <w:sz w:val="20"/>
          <w:szCs w:val="20"/>
          <w:lang w:val="pl-PL"/>
        </w:rPr>
        <w:t xml:space="preserve">A22. Klauzula oględzin po szkodzie </w:t>
      </w:r>
    </w:p>
    <w:p w14:paraId="1557BA2A" w14:textId="77777777" w:rsidR="00CB36DA" w:rsidRPr="0074375F" w:rsidRDefault="00CB36DA" w:rsidP="00CB36DA">
      <w:pPr>
        <w:ind w:left="112" w:right="104"/>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Z zachowaniem pozostałych, nie zmienionych niniejszą klauzulą, postanowień umowy ubezpieczenia, w tym określonych we wniosku i ogólnych warunkach ubezpieczenia strony uzgodniły, że w procedurze likwidacji szkód Ubezpieczyciel zobowiązuje się przy ubezpieczeniu odpowiedzialności cywilnej z rozszerzeniami do dokonania oględzin w ciągu pięciu dni roboczych od daty otrzymania zgłoszenia o szkodzie od Ubezpieczającego,natomiastwprzypadkuwszystkichpozostałychubezpieczeń– wciągu</w:t>
      </w:r>
      <w:r w:rsidR="00E4079C"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trzech</w:t>
      </w:r>
      <w:r w:rsidR="00E4079C"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dni</w:t>
      </w:r>
      <w:r w:rsidR="00E4079C"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roboczych.</w:t>
      </w:r>
    </w:p>
    <w:p w14:paraId="618D9EBE" w14:textId="77777777" w:rsidR="00CB36DA" w:rsidRPr="0074375F" w:rsidRDefault="00CB36DA" w:rsidP="00CB36DA">
      <w:pPr>
        <w:pStyle w:val="Tekstpodstawowy"/>
        <w:jc w:val="both"/>
        <w:rPr>
          <w:lang w:val="pl-PL"/>
        </w:rPr>
      </w:pPr>
      <w:r w:rsidRPr="0074375F">
        <w:rPr>
          <w:lang w:val="pl-PL"/>
        </w:rPr>
        <w:lastRenderedPageBreak/>
        <w:t>Dotyczy: wszystkich</w:t>
      </w:r>
      <w:r w:rsidR="00337953" w:rsidRPr="0074375F">
        <w:rPr>
          <w:lang w:val="pl-PL"/>
        </w:rPr>
        <w:t xml:space="preserve"> </w:t>
      </w:r>
      <w:r w:rsidRPr="0074375F">
        <w:rPr>
          <w:lang w:val="pl-PL"/>
        </w:rPr>
        <w:t>ryzyk.</w:t>
      </w:r>
    </w:p>
    <w:p w14:paraId="110FD5CA" w14:textId="77777777" w:rsidR="00CB36DA" w:rsidRPr="0074375F" w:rsidRDefault="00CB36DA" w:rsidP="00CB36DA">
      <w:pPr>
        <w:spacing w:before="10"/>
        <w:rPr>
          <w:rFonts w:ascii="Times New Roman" w:eastAsia="Times New Roman" w:hAnsi="Times New Roman" w:cs="Times New Roman"/>
          <w:sz w:val="19"/>
          <w:szCs w:val="19"/>
          <w:lang w:val="pl-PL"/>
        </w:rPr>
      </w:pPr>
    </w:p>
    <w:p w14:paraId="2789560A" w14:textId="77777777" w:rsidR="00CB36DA" w:rsidRPr="0074375F" w:rsidRDefault="00CB36DA" w:rsidP="00CB36DA">
      <w:pPr>
        <w:ind w:left="127" w:right="106"/>
        <w:jc w:val="both"/>
        <w:rPr>
          <w:rFonts w:ascii="Times New Roman" w:eastAsia="Times New Roman" w:hAnsi="Times New Roman" w:cs="Times New Roman"/>
          <w:b/>
          <w:bCs/>
          <w:sz w:val="20"/>
          <w:szCs w:val="20"/>
          <w:lang w:val="pl-PL"/>
        </w:rPr>
      </w:pPr>
      <w:r w:rsidRPr="0074375F">
        <w:rPr>
          <w:rFonts w:ascii="Times New Roman" w:eastAsia="Times New Roman" w:hAnsi="Times New Roman" w:cs="Times New Roman"/>
          <w:b/>
          <w:bCs/>
          <w:sz w:val="20"/>
          <w:szCs w:val="20"/>
          <w:lang w:val="pl-PL"/>
        </w:rPr>
        <w:t xml:space="preserve">A23. Klauzula ubezpieczenia drobnych robót budowlanych </w:t>
      </w:r>
    </w:p>
    <w:p w14:paraId="5AB68530" w14:textId="77777777" w:rsidR="00CB36DA" w:rsidRPr="0074375F" w:rsidRDefault="00CB36DA" w:rsidP="00CB36DA">
      <w:pPr>
        <w:ind w:left="127" w:right="106"/>
        <w:jc w:val="both"/>
        <w:rPr>
          <w:lang w:val="pl-PL"/>
        </w:rPr>
      </w:pPr>
      <w:r w:rsidRPr="0074375F">
        <w:rPr>
          <w:rFonts w:ascii="Times New Roman" w:eastAsia="Times New Roman" w:hAnsi="Times New Roman" w:cs="Times New Roman"/>
          <w:bCs/>
          <w:sz w:val="20"/>
          <w:szCs w:val="20"/>
          <w:lang w:val="pl-PL"/>
        </w:rPr>
        <w:t xml:space="preserve">Z </w:t>
      </w:r>
      <w:r w:rsidRPr="0074375F">
        <w:rPr>
          <w:rFonts w:ascii="Times New Roman" w:eastAsia="Times New Roman" w:hAnsi="Times New Roman" w:cs="Times New Roman"/>
          <w:sz w:val="20"/>
          <w:szCs w:val="20"/>
          <w:lang w:val="pl-PL"/>
        </w:rPr>
        <w:t>zachowaniem pozostałych, nie zmienionych niniejszą klauzulą, postanowień umowy ubezpieczenia, w tym określonych we wniosku i ogólnych warunkach ubezpieczenia strony</w:t>
      </w:r>
      <w:r w:rsidR="00337953"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uzgodniły,</w:t>
      </w:r>
      <w:r w:rsidR="00337953"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że</w:t>
      </w:r>
      <w:r w:rsidR="00337953"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zakres</w:t>
      </w:r>
      <w:r w:rsidR="00337953"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ubezpieczenia</w:t>
      </w:r>
      <w:r w:rsidR="00337953"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zostaje</w:t>
      </w:r>
      <w:r w:rsidR="00337953"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rozszerzony</w:t>
      </w:r>
      <w:r w:rsidR="00337953"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o</w:t>
      </w:r>
      <w:r w:rsidR="00337953"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szkody</w:t>
      </w:r>
      <w:r w:rsidR="00337953"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powstałe w</w:t>
      </w:r>
      <w:r w:rsidR="00337953"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związku</w:t>
      </w:r>
      <w:r w:rsidR="00337953"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z</w:t>
      </w:r>
      <w:r w:rsidR="00337953"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prowadzeniem</w:t>
      </w:r>
      <w:r w:rsidR="00337953"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w</w:t>
      </w:r>
      <w:r w:rsidR="00337953"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 xml:space="preserve">miejscu </w:t>
      </w:r>
      <w:r w:rsidRPr="0074375F">
        <w:rPr>
          <w:rFonts w:ascii="Times New Roman" w:hAnsi="Times New Roman" w:cs="Times New Roman"/>
          <w:sz w:val="20"/>
          <w:szCs w:val="20"/>
          <w:lang w:val="pl-PL"/>
        </w:rPr>
        <w:t>ubezpieczenia:</w:t>
      </w:r>
    </w:p>
    <w:p w14:paraId="27206E30" w14:textId="77777777" w:rsidR="00CB36DA" w:rsidRPr="0074375F" w:rsidRDefault="00CB36DA" w:rsidP="00CB36DA">
      <w:pPr>
        <w:pStyle w:val="Akapitzlist"/>
        <w:numPr>
          <w:ilvl w:val="0"/>
          <w:numId w:val="2"/>
        </w:numPr>
        <w:tabs>
          <w:tab w:val="left" w:pos="340"/>
        </w:tabs>
        <w:ind w:hanging="15"/>
        <w:jc w:val="both"/>
        <w:rPr>
          <w:rFonts w:ascii="Times New Roman" w:eastAsia="Times New Roman" w:hAnsi="Times New Roman" w:cs="Times New Roman"/>
          <w:sz w:val="20"/>
          <w:szCs w:val="20"/>
          <w:lang w:val="pl-PL"/>
        </w:rPr>
      </w:pPr>
      <w:r w:rsidRPr="0074375F">
        <w:rPr>
          <w:rFonts w:ascii="Times New Roman"/>
          <w:sz w:val="20"/>
          <w:lang w:val="pl-PL"/>
        </w:rPr>
        <w:t>prac</w:t>
      </w:r>
      <w:r w:rsidR="00E4079C" w:rsidRPr="0074375F">
        <w:rPr>
          <w:rFonts w:ascii="Times New Roman"/>
          <w:sz w:val="20"/>
          <w:lang w:val="pl-PL"/>
        </w:rPr>
        <w:t xml:space="preserve"> </w:t>
      </w:r>
      <w:r w:rsidRPr="0074375F">
        <w:rPr>
          <w:rFonts w:ascii="Times New Roman"/>
          <w:sz w:val="20"/>
          <w:lang w:val="pl-PL"/>
        </w:rPr>
        <w:t>ziemnych;</w:t>
      </w:r>
    </w:p>
    <w:p w14:paraId="222FE28F" w14:textId="77777777" w:rsidR="00CB36DA" w:rsidRPr="0074375F" w:rsidRDefault="00CB36DA" w:rsidP="00CB36DA">
      <w:pPr>
        <w:pStyle w:val="Akapitzlist"/>
        <w:numPr>
          <w:ilvl w:val="0"/>
          <w:numId w:val="2"/>
        </w:numPr>
        <w:tabs>
          <w:tab w:val="left" w:pos="376"/>
        </w:tabs>
        <w:ind w:right="107" w:firstLine="0"/>
        <w:jc w:val="both"/>
        <w:rPr>
          <w:rFonts w:ascii="Times New Roman" w:eastAsia="Times New Roman" w:hAnsi="Times New Roman" w:cs="Times New Roman"/>
          <w:sz w:val="20"/>
          <w:szCs w:val="20"/>
          <w:lang w:val="pl-PL"/>
        </w:rPr>
      </w:pPr>
      <w:r w:rsidRPr="0074375F">
        <w:rPr>
          <w:rFonts w:ascii="Times New Roman" w:hAnsi="Times New Roman"/>
          <w:sz w:val="20"/>
          <w:lang w:val="pl-PL"/>
        </w:rPr>
        <w:t>robót budowlano-montażowych, w tym również robót, na które zgodnie z prawem wymagane jest pozwolenie na budowę oraz z zastrzeżeniem, że ich realizacja</w:t>
      </w:r>
      <w:r w:rsidR="00337953" w:rsidRPr="0074375F">
        <w:rPr>
          <w:rFonts w:ascii="Times New Roman" w:hAnsi="Times New Roman"/>
          <w:sz w:val="20"/>
          <w:lang w:val="pl-PL"/>
        </w:rPr>
        <w:t xml:space="preserve"> </w:t>
      </w:r>
      <w:r w:rsidRPr="0074375F">
        <w:rPr>
          <w:rFonts w:ascii="Times New Roman" w:hAnsi="Times New Roman"/>
          <w:sz w:val="20"/>
          <w:lang w:val="pl-PL"/>
        </w:rPr>
        <w:t>nie</w:t>
      </w:r>
      <w:r w:rsidR="00337953" w:rsidRPr="0074375F">
        <w:rPr>
          <w:rFonts w:ascii="Times New Roman" w:hAnsi="Times New Roman"/>
          <w:sz w:val="20"/>
          <w:lang w:val="pl-PL"/>
        </w:rPr>
        <w:t xml:space="preserve"> </w:t>
      </w:r>
      <w:r w:rsidRPr="0074375F">
        <w:rPr>
          <w:rFonts w:ascii="Times New Roman" w:hAnsi="Times New Roman"/>
          <w:sz w:val="20"/>
          <w:lang w:val="pl-PL"/>
        </w:rPr>
        <w:t>wiąże</w:t>
      </w:r>
      <w:r w:rsidR="00337953" w:rsidRPr="0074375F">
        <w:rPr>
          <w:rFonts w:ascii="Times New Roman" w:hAnsi="Times New Roman"/>
          <w:sz w:val="20"/>
          <w:lang w:val="pl-PL"/>
        </w:rPr>
        <w:t xml:space="preserve"> </w:t>
      </w:r>
      <w:r w:rsidRPr="0074375F">
        <w:rPr>
          <w:rFonts w:ascii="Times New Roman" w:hAnsi="Times New Roman"/>
          <w:sz w:val="20"/>
          <w:lang w:val="pl-PL"/>
        </w:rPr>
        <w:t>się</w:t>
      </w:r>
      <w:r w:rsidR="00337953" w:rsidRPr="0074375F">
        <w:rPr>
          <w:rFonts w:ascii="Times New Roman" w:hAnsi="Times New Roman"/>
          <w:sz w:val="20"/>
          <w:lang w:val="pl-PL"/>
        </w:rPr>
        <w:t xml:space="preserve"> </w:t>
      </w:r>
      <w:r w:rsidRPr="0074375F">
        <w:rPr>
          <w:rFonts w:ascii="Times New Roman" w:hAnsi="Times New Roman"/>
          <w:sz w:val="20"/>
          <w:lang w:val="pl-PL"/>
        </w:rPr>
        <w:t>z</w:t>
      </w:r>
      <w:r w:rsidR="00337953" w:rsidRPr="0074375F">
        <w:rPr>
          <w:rFonts w:ascii="Times New Roman" w:hAnsi="Times New Roman"/>
          <w:sz w:val="20"/>
          <w:lang w:val="pl-PL"/>
        </w:rPr>
        <w:t xml:space="preserve"> </w:t>
      </w:r>
      <w:r w:rsidRPr="0074375F">
        <w:rPr>
          <w:rFonts w:ascii="Times New Roman" w:hAnsi="Times New Roman"/>
          <w:sz w:val="20"/>
          <w:lang w:val="pl-PL"/>
        </w:rPr>
        <w:t>naruszeniem</w:t>
      </w:r>
      <w:r w:rsidR="00337953" w:rsidRPr="0074375F">
        <w:rPr>
          <w:rFonts w:ascii="Times New Roman" w:hAnsi="Times New Roman"/>
          <w:sz w:val="20"/>
          <w:lang w:val="pl-PL"/>
        </w:rPr>
        <w:t xml:space="preserve"> </w:t>
      </w:r>
      <w:r w:rsidRPr="0074375F">
        <w:rPr>
          <w:rFonts w:ascii="Times New Roman" w:hAnsi="Times New Roman"/>
          <w:sz w:val="20"/>
          <w:lang w:val="pl-PL"/>
        </w:rPr>
        <w:t>konstrukcji</w:t>
      </w:r>
      <w:r w:rsidR="00337953" w:rsidRPr="0074375F">
        <w:rPr>
          <w:rFonts w:ascii="Times New Roman" w:hAnsi="Times New Roman"/>
          <w:sz w:val="20"/>
          <w:lang w:val="pl-PL"/>
        </w:rPr>
        <w:t xml:space="preserve"> </w:t>
      </w:r>
      <w:r w:rsidRPr="0074375F">
        <w:rPr>
          <w:rFonts w:ascii="Times New Roman" w:hAnsi="Times New Roman"/>
          <w:sz w:val="20"/>
          <w:lang w:val="pl-PL"/>
        </w:rPr>
        <w:t>nośnej</w:t>
      </w:r>
      <w:r w:rsidR="00337953" w:rsidRPr="0074375F">
        <w:rPr>
          <w:rFonts w:ascii="Times New Roman" w:hAnsi="Times New Roman"/>
          <w:sz w:val="20"/>
          <w:lang w:val="pl-PL"/>
        </w:rPr>
        <w:t xml:space="preserve"> </w:t>
      </w:r>
      <w:r w:rsidRPr="0074375F">
        <w:rPr>
          <w:rFonts w:ascii="Times New Roman" w:hAnsi="Times New Roman"/>
          <w:sz w:val="20"/>
          <w:lang w:val="pl-PL"/>
        </w:rPr>
        <w:t>budynku/budowli</w:t>
      </w:r>
      <w:r w:rsidR="00337953" w:rsidRPr="0074375F">
        <w:rPr>
          <w:rFonts w:ascii="Times New Roman" w:hAnsi="Times New Roman"/>
          <w:sz w:val="20"/>
          <w:lang w:val="pl-PL"/>
        </w:rPr>
        <w:t xml:space="preserve"> </w:t>
      </w:r>
      <w:r w:rsidRPr="0074375F">
        <w:rPr>
          <w:rFonts w:ascii="Times New Roman" w:hAnsi="Times New Roman"/>
          <w:sz w:val="20"/>
          <w:lang w:val="pl-PL"/>
        </w:rPr>
        <w:t>lub</w:t>
      </w:r>
      <w:r w:rsidR="00337953" w:rsidRPr="0074375F">
        <w:rPr>
          <w:rFonts w:ascii="Times New Roman" w:hAnsi="Times New Roman"/>
          <w:sz w:val="20"/>
          <w:lang w:val="pl-PL"/>
        </w:rPr>
        <w:t xml:space="preserve"> </w:t>
      </w:r>
      <w:r w:rsidRPr="0074375F">
        <w:rPr>
          <w:rFonts w:ascii="Times New Roman" w:hAnsi="Times New Roman"/>
          <w:sz w:val="20"/>
          <w:lang w:val="pl-PL"/>
        </w:rPr>
        <w:t>konstrukcji</w:t>
      </w:r>
      <w:r w:rsidR="00337953" w:rsidRPr="0074375F">
        <w:rPr>
          <w:rFonts w:ascii="Times New Roman" w:hAnsi="Times New Roman"/>
          <w:sz w:val="20"/>
          <w:lang w:val="pl-PL"/>
        </w:rPr>
        <w:t xml:space="preserve"> </w:t>
      </w:r>
      <w:r w:rsidRPr="0074375F">
        <w:rPr>
          <w:rFonts w:ascii="Times New Roman" w:hAnsi="Times New Roman"/>
          <w:sz w:val="20"/>
          <w:lang w:val="pl-PL"/>
        </w:rPr>
        <w:t>dachu.</w:t>
      </w:r>
    </w:p>
    <w:p w14:paraId="2213477E" w14:textId="77777777" w:rsidR="00CB36DA" w:rsidRPr="0074375F" w:rsidRDefault="00CB36DA" w:rsidP="00CB36DA">
      <w:pPr>
        <w:pStyle w:val="Tekstpodstawowy"/>
        <w:ind w:left="147"/>
        <w:jc w:val="both"/>
        <w:rPr>
          <w:lang w:val="pl-PL"/>
        </w:rPr>
      </w:pPr>
      <w:r w:rsidRPr="0074375F">
        <w:rPr>
          <w:lang w:val="pl-PL"/>
        </w:rPr>
        <w:t>Ochronaubezpieczeniowaobejmujeryzykawskazanewumowieubezpieczeniaiudzielanajestdla:</w:t>
      </w:r>
    </w:p>
    <w:p w14:paraId="58AA6172" w14:textId="77777777" w:rsidR="00CB36DA" w:rsidRPr="0074375F" w:rsidRDefault="00CB36DA" w:rsidP="00CB36DA">
      <w:pPr>
        <w:pStyle w:val="Akapitzlist"/>
        <w:numPr>
          <w:ilvl w:val="0"/>
          <w:numId w:val="1"/>
        </w:numPr>
        <w:tabs>
          <w:tab w:val="left" w:pos="385"/>
        </w:tabs>
        <w:ind w:right="102" w:firstLine="0"/>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mienia będącego przedmiotem robót budowlanych – do limitu 1.000.000 PLN na jedno i wszystkie zdarzenia w okresie</w:t>
      </w:r>
      <w:r w:rsidR="00E4079C" w:rsidRPr="0074375F">
        <w:rPr>
          <w:rFonts w:ascii="Times New Roman" w:eastAsia="Times New Roman" w:hAnsi="Times New Roman" w:cs="Times New Roman"/>
          <w:sz w:val="20"/>
          <w:szCs w:val="20"/>
          <w:lang w:val="pl-PL"/>
        </w:rPr>
        <w:t xml:space="preserve"> </w:t>
      </w:r>
      <w:r w:rsidRPr="0074375F">
        <w:rPr>
          <w:rFonts w:ascii="Times New Roman" w:eastAsia="Times New Roman" w:hAnsi="Times New Roman" w:cs="Times New Roman"/>
          <w:sz w:val="20"/>
          <w:szCs w:val="20"/>
          <w:lang w:val="pl-PL"/>
        </w:rPr>
        <w:t>ubezpieczenia;</w:t>
      </w:r>
    </w:p>
    <w:p w14:paraId="1B6946DB" w14:textId="77777777" w:rsidR="00CB36DA" w:rsidRPr="0074375F" w:rsidRDefault="00CB36DA" w:rsidP="00CB36DA">
      <w:pPr>
        <w:pStyle w:val="Akapitzlist"/>
        <w:numPr>
          <w:ilvl w:val="0"/>
          <w:numId w:val="1"/>
        </w:numPr>
        <w:tabs>
          <w:tab w:val="left" w:pos="366"/>
        </w:tabs>
        <w:ind w:left="365" w:hanging="218"/>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wpozostałymmieniustanowiącymprzedmiotubezpieczenia–dopełnejsumyubezpieczenia.</w:t>
      </w:r>
    </w:p>
    <w:p w14:paraId="30CFFD60" w14:textId="77777777" w:rsidR="00CB36DA" w:rsidRPr="0074375F" w:rsidRDefault="00CB36DA" w:rsidP="00CB36DA">
      <w:pPr>
        <w:pStyle w:val="Tekstpodstawowy"/>
        <w:ind w:left="132" w:right="104"/>
        <w:jc w:val="both"/>
        <w:rPr>
          <w:lang w:val="pl-PL"/>
        </w:rPr>
      </w:pPr>
      <w:r w:rsidRPr="0074375F">
        <w:rPr>
          <w:lang w:val="pl-PL"/>
        </w:rPr>
        <w:t>Dotyczy: ubezpieczenia mienia od ognia i innych zdarzeń losowych, od kradzieży z włamaniem i rabunku, sprzętu elektronicznego od  wszystkich</w:t>
      </w:r>
      <w:r w:rsidR="00337953" w:rsidRPr="0074375F">
        <w:rPr>
          <w:lang w:val="pl-PL"/>
        </w:rPr>
        <w:t xml:space="preserve"> </w:t>
      </w:r>
      <w:r w:rsidRPr="0074375F">
        <w:rPr>
          <w:lang w:val="pl-PL"/>
        </w:rPr>
        <w:t>ryzyk, szyb i innych przedmiotów szklanych od stłuczenia (rozbicia).</w:t>
      </w:r>
    </w:p>
    <w:p w14:paraId="36382018" w14:textId="77777777" w:rsidR="00CB36DA" w:rsidRPr="0074375F" w:rsidRDefault="00CB36DA" w:rsidP="00CB36DA">
      <w:pPr>
        <w:spacing w:before="1"/>
        <w:rPr>
          <w:rFonts w:ascii="Times New Roman" w:eastAsia="Times New Roman" w:hAnsi="Times New Roman" w:cs="Times New Roman"/>
          <w:sz w:val="20"/>
          <w:szCs w:val="20"/>
          <w:lang w:val="pl-PL"/>
        </w:rPr>
      </w:pPr>
    </w:p>
    <w:p w14:paraId="223418DB" w14:textId="77777777" w:rsidR="00CB36DA" w:rsidRPr="0074375F" w:rsidRDefault="00CB36DA" w:rsidP="00CB36DA">
      <w:pPr>
        <w:ind w:left="147" w:right="103"/>
        <w:jc w:val="both"/>
        <w:rPr>
          <w:rFonts w:ascii="Times New Roman" w:eastAsia="Times New Roman" w:hAnsi="Times New Roman" w:cs="Times New Roman"/>
          <w:b/>
          <w:bCs/>
          <w:sz w:val="20"/>
          <w:szCs w:val="20"/>
          <w:lang w:val="pl-PL"/>
        </w:rPr>
      </w:pPr>
      <w:r w:rsidRPr="0074375F">
        <w:rPr>
          <w:rFonts w:ascii="Times New Roman" w:eastAsia="Times New Roman" w:hAnsi="Times New Roman" w:cs="Times New Roman"/>
          <w:b/>
          <w:bCs/>
          <w:sz w:val="20"/>
          <w:szCs w:val="20"/>
          <w:lang w:val="pl-PL"/>
        </w:rPr>
        <w:t xml:space="preserve">A24. Klauzula kradzieży zwykłej w sprzęcie elektronicznym </w:t>
      </w:r>
    </w:p>
    <w:p w14:paraId="43AA3EC2" w14:textId="77777777" w:rsidR="00CB36DA" w:rsidRPr="0074375F" w:rsidRDefault="00CB36DA" w:rsidP="00CB36DA">
      <w:pPr>
        <w:ind w:left="147" w:right="103"/>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Z zachowaniem pozostałych, nie zmienionych niniejszą klauzulą, postanowień umowy ubezpieczenia, w tym określonych we wniosku i ogólnych warunkach ubezpieczenia strony uzgodniły, że zakres ochrony ubezpieczeniowej rozszerza się o ryzyko kradzieży zwykłej ubezpieczonych przedmiotów w czasie, kiedy znajdują się one w miejscu ubezpieczenia, pod warunkiem jednak, że Ubezpieczający zawiadomi o tym fakcie policję, bezzwłocznie po stwierdzeniu wystąpienia szkody spowodowanej kradzieżą. Limit odpowiedzialności na jedno i wszystkie zdarzenia: 10.000zł.</w:t>
      </w:r>
    </w:p>
    <w:p w14:paraId="753670F7" w14:textId="77777777" w:rsidR="00CB36DA" w:rsidRPr="0074375F" w:rsidRDefault="00CB36DA" w:rsidP="00CB36DA">
      <w:pPr>
        <w:pStyle w:val="Tekstpodstawowy"/>
        <w:ind w:left="147"/>
        <w:jc w:val="both"/>
        <w:rPr>
          <w:lang w:val="pl-PL"/>
        </w:rPr>
      </w:pPr>
      <w:r w:rsidRPr="0074375F">
        <w:rPr>
          <w:lang w:val="pl-PL"/>
        </w:rPr>
        <w:t>Dotyczy: ubezpieczenia sprzętu elektronicznego od wszystkich</w:t>
      </w:r>
      <w:r w:rsidR="00337953" w:rsidRPr="0074375F">
        <w:rPr>
          <w:lang w:val="pl-PL"/>
        </w:rPr>
        <w:t xml:space="preserve"> </w:t>
      </w:r>
      <w:r w:rsidRPr="0074375F">
        <w:rPr>
          <w:lang w:val="pl-PL"/>
        </w:rPr>
        <w:t>ryzyk.</w:t>
      </w:r>
    </w:p>
    <w:p w14:paraId="4498A16D" w14:textId="77777777" w:rsidR="00CB36DA" w:rsidRPr="0074375F" w:rsidRDefault="00CB36DA" w:rsidP="00CB36DA">
      <w:pPr>
        <w:spacing w:before="10"/>
        <w:rPr>
          <w:rFonts w:ascii="Times New Roman" w:eastAsia="Times New Roman" w:hAnsi="Times New Roman" w:cs="Times New Roman"/>
          <w:sz w:val="19"/>
          <w:szCs w:val="19"/>
          <w:lang w:val="pl-PL"/>
        </w:rPr>
      </w:pPr>
    </w:p>
    <w:p w14:paraId="2E75A971" w14:textId="77777777" w:rsidR="00CB36DA" w:rsidRPr="0074375F" w:rsidRDefault="00CB36DA" w:rsidP="00CB36DA">
      <w:pPr>
        <w:ind w:left="132" w:right="105"/>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b/>
          <w:bCs/>
          <w:sz w:val="20"/>
          <w:szCs w:val="20"/>
          <w:lang w:val="pl-PL"/>
        </w:rPr>
        <w:t xml:space="preserve">A25. Klauzula – ubezpieczone koszty rzeczoznawców </w:t>
      </w:r>
    </w:p>
    <w:p w14:paraId="72F21B88" w14:textId="77777777" w:rsidR="00CB36DA" w:rsidRPr="0074375F" w:rsidRDefault="00CB36DA" w:rsidP="00CB36DA">
      <w:pPr>
        <w:spacing w:before="1"/>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Z zachowaniem pozostałych, nie zmienionych niniejszą klauzulą, postanowień umowy ubezpieczenia określonych we wniosku i ogólnych warunkach ubezpieczenia strony uzgodniły, że Ubezpieczyciel pokryje dodatkowo poniesione przez ubezpieczającego konieczne, uzasadnione i udokumentowane koszty ekspertyz rzeczoznawców lub ekspertów związanych z ustaleniem przyczyny, zakresu i rozmiaru szkody oraz koszty nadzoru budowlanego. Limit odpowiedzialności 50 000 zł na jedno i wszystkie zdarzenia w rocznym okresie ubezpieczenia. </w:t>
      </w:r>
    </w:p>
    <w:p w14:paraId="4D17152F" w14:textId="77777777" w:rsidR="00CB36DA" w:rsidRPr="0074375F" w:rsidRDefault="00CB36DA" w:rsidP="00CB36DA">
      <w:pPr>
        <w:spacing w:before="1"/>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Dotyczy: ubezpieczenia mienia od ognia i innych zdarzeń losowych, kradzieży z włamaniem i rabunku, ubezpieczenia sprzętu elektronicznego od wszystkich ryzyk, szyb i innych przedmiotów szklanych od stłuczenia (rozbicia).</w:t>
      </w:r>
    </w:p>
    <w:p w14:paraId="099491C1" w14:textId="77777777" w:rsidR="00CB36DA" w:rsidRPr="0074375F" w:rsidRDefault="00CB36DA" w:rsidP="00CB36DA">
      <w:pPr>
        <w:spacing w:before="1"/>
        <w:rPr>
          <w:rFonts w:ascii="Times New Roman" w:eastAsia="Times New Roman" w:hAnsi="Times New Roman" w:cs="Times New Roman"/>
          <w:sz w:val="20"/>
          <w:szCs w:val="20"/>
          <w:lang w:val="pl-PL"/>
        </w:rPr>
      </w:pPr>
    </w:p>
    <w:p w14:paraId="23A85F40" w14:textId="77777777" w:rsidR="00CB36DA" w:rsidRPr="0074375F" w:rsidRDefault="00CB36DA" w:rsidP="00CB36DA">
      <w:pPr>
        <w:pStyle w:val="Tekstpodstawowy"/>
        <w:ind w:left="118" w:right="104"/>
        <w:jc w:val="both"/>
        <w:rPr>
          <w:rFonts w:cs="Times New Roman"/>
          <w:b/>
          <w:bCs/>
          <w:lang w:val="pl-PL"/>
        </w:rPr>
      </w:pPr>
      <w:r w:rsidRPr="0074375F">
        <w:rPr>
          <w:rFonts w:cs="Times New Roman"/>
          <w:b/>
          <w:bCs/>
          <w:lang w:val="pl-PL"/>
        </w:rPr>
        <w:t xml:space="preserve">A26. Klauzula prewencyjnej sumy ubezpieczenia </w:t>
      </w:r>
    </w:p>
    <w:p w14:paraId="0D5ACE54" w14:textId="77777777" w:rsidR="00CB36DA" w:rsidRPr="0074375F" w:rsidRDefault="00CB36DA" w:rsidP="00CB36DA">
      <w:pPr>
        <w:pStyle w:val="Tekstpodstawowy"/>
        <w:ind w:left="118" w:right="104"/>
        <w:jc w:val="both"/>
        <w:rPr>
          <w:lang w:val="pl-PL"/>
        </w:rPr>
      </w:pPr>
      <w:r w:rsidRPr="0074375F">
        <w:rPr>
          <w:lang w:val="pl-PL"/>
        </w:rPr>
        <w:t>Z zachowaniem pozostałych nie zmienionych niniejszą klauzulą postanowień OWU i innych postanowień umowy ubezpieczenia ustala się, że do sumy ubezpieczenia zostaje włączona kwota przezornej sumy ubezpieczenia, przez którą strony rozumieją kwotę w wysokości 500.000,00 zł, która w przypadku szkody służyć będzie do wyrównania ewentualnego niedoubezpieczenia wynikającego z niedoszacowania sum ubezpieczenia dla poszczególnych składników majątku ubezpieczonych w systemie na sumy stałe oraz pokryciu kosztów powstałej szkody w przypadku kiedy suma ubezpieczenia danego składnika majątkowego przyjęta w wartości księgowej brutto będzie niższa niż wysokość szkody określona na podstawie kosztorysu wewnętrznego lub zewnętrznego. Limit odpowiedzialności każdorazowo ulega pomniejszeniu o wypłacone na podstawie tej klauzuli odszkodowanie. Maksymalna wysokość odszkodowania wypłaconego przy zastosowaniu niniejszej klauzuli z tytułu wystąpienia szkody w mieniu Ubezpieczającego/Ubezpieczonego nie może przekroczyć jego wartości odtworzeniowej. Dotyczy: ubezpieczenia mienia od ognia i innych zdarzeń</w:t>
      </w:r>
      <w:r w:rsidR="00E4079C" w:rsidRPr="0074375F">
        <w:rPr>
          <w:lang w:val="pl-PL"/>
        </w:rPr>
        <w:t xml:space="preserve"> </w:t>
      </w:r>
      <w:r w:rsidRPr="0074375F">
        <w:rPr>
          <w:lang w:val="pl-PL"/>
        </w:rPr>
        <w:t>losowych.</w:t>
      </w:r>
    </w:p>
    <w:p w14:paraId="6FAA2934" w14:textId="77777777" w:rsidR="00CB36DA" w:rsidRPr="0074375F" w:rsidRDefault="00CB36DA" w:rsidP="00CB36DA">
      <w:pPr>
        <w:spacing w:before="1"/>
        <w:rPr>
          <w:rFonts w:ascii="Times New Roman" w:eastAsia="Times New Roman" w:hAnsi="Times New Roman" w:cs="Times New Roman"/>
          <w:sz w:val="20"/>
          <w:szCs w:val="20"/>
          <w:lang w:val="pl-PL"/>
        </w:rPr>
      </w:pPr>
    </w:p>
    <w:p w14:paraId="6DFBB509" w14:textId="77777777" w:rsidR="00CB36DA" w:rsidRPr="0074375F" w:rsidRDefault="00CB36DA" w:rsidP="00CB36DA">
      <w:pPr>
        <w:pStyle w:val="Tekstpodstawowy"/>
        <w:ind w:left="118" w:right="105"/>
        <w:jc w:val="both"/>
        <w:rPr>
          <w:b/>
          <w:lang w:val="pl-PL"/>
        </w:rPr>
      </w:pPr>
      <w:r w:rsidRPr="0074375F">
        <w:rPr>
          <w:b/>
          <w:lang w:val="pl-PL"/>
        </w:rPr>
        <w:t xml:space="preserve">A27. Klauzula poszukiwania przyczyn szkody </w:t>
      </w:r>
    </w:p>
    <w:p w14:paraId="6C5D11ED" w14:textId="77777777" w:rsidR="00CB36DA" w:rsidRPr="0074375F" w:rsidRDefault="00CB36DA" w:rsidP="00CB36DA">
      <w:pPr>
        <w:pStyle w:val="Tekstpodstawowy"/>
        <w:ind w:left="118" w:right="105"/>
        <w:jc w:val="both"/>
        <w:rPr>
          <w:lang w:val="pl-PL"/>
        </w:rPr>
      </w:pPr>
      <w:r w:rsidRPr="0074375F">
        <w:rPr>
          <w:lang w:val="pl-PL"/>
        </w:rPr>
        <w:t>Strony umowy niniejszym dodatkiem uzgodniły, że ochrona ubezpieczeniowa obejmuje koszty poszukiwania przyczyn szkody oraz usunięcia skutków takich poszukiwań maksymalnie</w:t>
      </w:r>
      <w:r w:rsidR="00337953" w:rsidRPr="0074375F">
        <w:rPr>
          <w:lang w:val="pl-PL"/>
        </w:rPr>
        <w:t xml:space="preserve"> </w:t>
      </w:r>
      <w:r w:rsidRPr="0074375F">
        <w:rPr>
          <w:lang w:val="pl-PL"/>
        </w:rPr>
        <w:t>do</w:t>
      </w:r>
      <w:r w:rsidR="00337953" w:rsidRPr="0074375F">
        <w:rPr>
          <w:lang w:val="pl-PL"/>
        </w:rPr>
        <w:t xml:space="preserve"> </w:t>
      </w:r>
      <w:r w:rsidRPr="0074375F">
        <w:rPr>
          <w:lang w:val="pl-PL"/>
        </w:rPr>
        <w:t>wysokości</w:t>
      </w:r>
      <w:r w:rsidR="00337953" w:rsidRPr="0074375F">
        <w:rPr>
          <w:lang w:val="pl-PL"/>
        </w:rPr>
        <w:t xml:space="preserve"> </w:t>
      </w:r>
      <w:r w:rsidRPr="0074375F">
        <w:rPr>
          <w:lang w:val="pl-PL"/>
        </w:rPr>
        <w:t>100.000,00</w:t>
      </w:r>
      <w:r w:rsidR="00337953" w:rsidRPr="0074375F">
        <w:rPr>
          <w:lang w:val="pl-PL"/>
        </w:rPr>
        <w:t xml:space="preserve"> </w:t>
      </w:r>
      <w:r w:rsidRPr="0074375F">
        <w:rPr>
          <w:lang w:val="pl-PL"/>
        </w:rPr>
        <w:t>PLN</w:t>
      </w:r>
      <w:r w:rsidR="00337953" w:rsidRPr="0074375F">
        <w:rPr>
          <w:lang w:val="pl-PL"/>
        </w:rPr>
        <w:t xml:space="preserve"> </w:t>
      </w:r>
      <w:r w:rsidRPr="0074375F">
        <w:rPr>
          <w:lang w:val="pl-PL"/>
        </w:rPr>
        <w:t>na</w:t>
      </w:r>
      <w:r w:rsidR="00337953" w:rsidRPr="0074375F">
        <w:rPr>
          <w:lang w:val="pl-PL"/>
        </w:rPr>
        <w:t xml:space="preserve"> </w:t>
      </w:r>
      <w:r w:rsidRPr="0074375F">
        <w:rPr>
          <w:lang w:val="pl-PL"/>
        </w:rPr>
        <w:t>jedno</w:t>
      </w:r>
      <w:r w:rsidR="00337953" w:rsidRPr="0074375F">
        <w:rPr>
          <w:lang w:val="pl-PL"/>
        </w:rPr>
        <w:t xml:space="preserve"> </w:t>
      </w:r>
      <w:r w:rsidRPr="0074375F">
        <w:rPr>
          <w:lang w:val="pl-PL"/>
        </w:rPr>
        <w:t>i</w:t>
      </w:r>
      <w:r w:rsidR="00337953" w:rsidRPr="0074375F">
        <w:rPr>
          <w:lang w:val="pl-PL"/>
        </w:rPr>
        <w:t xml:space="preserve"> </w:t>
      </w:r>
      <w:r w:rsidRPr="0074375F">
        <w:rPr>
          <w:lang w:val="pl-PL"/>
        </w:rPr>
        <w:t>wszystkie</w:t>
      </w:r>
      <w:r w:rsidR="00337953" w:rsidRPr="0074375F">
        <w:rPr>
          <w:lang w:val="pl-PL"/>
        </w:rPr>
        <w:t xml:space="preserve"> </w:t>
      </w:r>
      <w:r w:rsidRPr="0074375F">
        <w:rPr>
          <w:lang w:val="pl-PL"/>
        </w:rPr>
        <w:t>zdarzenia</w:t>
      </w:r>
      <w:r w:rsidR="00337953" w:rsidRPr="0074375F">
        <w:rPr>
          <w:lang w:val="pl-PL"/>
        </w:rPr>
        <w:t xml:space="preserve"> </w:t>
      </w:r>
      <w:r w:rsidRPr="0074375F">
        <w:rPr>
          <w:lang w:val="pl-PL"/>
        </w:rPr>
        <w:t>w</w:t>
      </w:r>
      <w:r w:rsidR="00337953" w:rsidRPr="0074375F">
        <w:rPr>
          <w:lang w:val="pl-PL"/>
        </w:rPr>
        <w:t xml:space="preserve"> </w:t>
      </w:r>
      <w:r w:rsidRPr="0074375F">
        <w:rPr>
          <w:lang w:val="pl-PL"/>
        </w:rPr>
        <w:t>okresie</w:t>
      </w:r>
      <w:r w:rsidR="00337953" w:rsidRPr="0074375F">
        <w:rPr>
          <w:lang w:val="pl-PL"/>
        </w:rPr>
        <w:t xml:space="preserve"> </w:t>
      </w:r>
      <w:r w:rsidRPr="0074375F">
        <w:rPr>
          <w:lang w:val="pl-PL"/>
        </w:rPr>
        <w:t>ubezpieczenia.</w:t>
      </w:r>
    </w:p>
    <w:p w14:paraId="4985B472" w14:textId="77777777" w:rsidR="00CB36DA" w:rsidRPr="0074375F" w:rsidRDefault="00CB36DA" w:rsidP="00CB36DA">
      <w:pPr>
        <w:pStyle w:val="Tekstpodstawowy"/>
        <w:spacing w:line="228" w:lineRule="exact"/>
        <w:ind w:left="118"/>
        <w:jc w:val="both"/>
        <w:rPr>
          <w:lang w:val="pl-PL"/>
        </w:rPr>
      </w:pPr>
      <w:r w:rsidRPr="0074375F">
        <w:rPr>
          <w:lang w:val="pl-PL"/>
        </w:rPr>
        <w:t>Dotyczy: ubezpieczenia mienia od ognia i innych zdarzeń</w:t>
      </w:r>
      <w:r w:rsidR="00E4079C" w:rsidRPr="0074375F">
        <w:rPr>
          <w:lang w:val="pl-PL"/>
        </w:rPr>
        <w:t xml:space="preserve"> </w:t>
      </w:r>
      <w:r w:rsidRPr="0074375F">
        <w:rPr>
          <w:lang w:val="pl-PL"/>
        </w:rPr>
        <w:t>losowych, sprzętu elektronicznego od wszystkich ryzyk.</w:t>
      </w:r>
    </w:p>
    <w:p w14:paraId="2968634A" w14:textId="77777777" w:rsidR="00CB36DA" w:rsidRPr="0074375F" w:rsidRDefault="00CB36DA" w:rsidP="00CB36DA">
      <w:pPr>
        <w:spacing w:before="6"/>
        <w:rPr>
          <w:rFonts w:ascii="Times New Roman" w:eastAsia="Times New Roman" w:hAnsi="Times New Roman" w:cs="Times New Roman"/>
          <w:sz w:val="20"/>
          <w:szCs w:val="20"/>
          <w:lang w:val="pl-PL"/>
        </w:rPr>
      </w:pPr>
    </w:p>
    <w:p w14:paraId="24B5DA9D" w14:textId="77777777" w:rsidR="00CB36DA" w:rsidRPr="0074375F" w:rsidRDefault="00CB36DA" w:rsidP="00CB36DA">
      <w:pPr>
        <w:pStyle w:val="Nagwek1"/>
        <w:spacing w:line="228" w:lineRule="exact"/>
        <w:ind w:left="132"/>
        <w:jc w:val="both"/>
        <w:rPr>
          <w:b w:val="0"/>
          <w:bCs w:val="0"/>
          <w:lang w:val="pl-PL"/>
        </w:rPr>
      </w:pPr>
      <w:r w:rsidRPr="0074375F">
        <w:rPr>
          <w:lang w:val="pl-PL"/>
        </w:rPr>
        <w:t>A28. Klauzula niezawiadomienia w terminie o</w:t>
      </w:r>
      <w:r w:rsidR="00E4079C" w:rsidRPr="0074375F">
        <w:rPr>
          <w:lang w:val="pl-PL"/>
        </w:rPr>
        <w:t xml:space="preserve"> </w:t>
      </w:r>
      <w:r w:rsidRPr="0074375F">
        <w:rPr>
          <w:lang w:val="pl-PL"/>
        </w:rPr>
        <w:t>szkodzie</w:t>
      </w:r>
    </w:p>
    <w:p w14:paraId="6F906C82" w14:textId="77777777" w:rsidR="00CB36DA" w:rsidRPr="0074375F" w:rsidRDefault="00CB36DA" w:rsidP="00CB36DA">
      <w:pPr>
        <w:ind w:left="132" w:right="104"/>
        <w:jc w:val="both"/>
        <w:rPr>
          <w:rFonts w:ascii="Times New Roman" w:eastAsia="Times New Roman" w:hAnsi="Times New Roman" w:cs="Times New Roman"/>
          <w:sz w:val="20"/>
          <w:szCs w:val="20"/>
          <w:lang w:val="pl-PL"/>
        </w:rPr>
      </w:pPr>
      <w:r w:rsidRPr="0074375F">
        <w:rPr>
          <w:rFonts w:ascii="Times New Roman" w:hAnsi="Times New Roman"/>
          <w:sz w:val="20"/>
          <w:lang w:val="pl-PL"/>
        </w:rPr>
        <w:t>Z zachowaniem pozostałych, nie zmienionych niniejszą klauzulą, postanowień umowy ubezpieczenia, w tym określonych we wniosku i ogólnych warunkach ubezpieczenia strony uzgodniły,</w:t>
      </w:r>
      <w:r w:rsidR="00E4079C" w:rsidRPr="0074375F">
        <w:rPr>
          <w:rFonts w:ascii="Times New Roman" w:hAnsi="Times New Roman"/>
          <w:sz w:val="20"/>
          <w:lang w:val="pl-PL"/>
        </w:rPr>
        <w:t xml:space="preserve"> </w:t>
      </w:r>
      <w:r w:rsidRPr="0074375F">
        <w:rPr>
          <w:rFonts w:ascii="Times New Roman" w:hAnsi="Times New Roman"/>
          <w:sz w:val="20"/>
          <w:lang w:val="pl-PL"/>
        </w:rPr>
        <w:t xml:space="preserve">że zapisane w Ogólnych Warunkach Ubezpieczeń skutki niezawiadomienia Ubezpieczyciela o szkodzie w odpowiednim terminie, mają zastosowanie tylko w sytuacji, kiedy niezawiadomienie w terminie uniemożliwiło ubezpieczycielowi ustalenie odpowiedzialności lub rozmiaru  </w:t>
      </w:r>
      <w:r w:rsidRPr="0074375F">
        <w:rPr>
          <w:rFonts w:ascii="Times New Roman" w:hAnsi="Times New Roman"/>
          <w:spacing w:val="-3"/>
          <w:sz w:val="20"/>
          <w:lang w:val="pl-PL"/>
        </w:rPr>
        <w:t>szkody.</w:t>
      </w:r>
    </w:p>
    <w:p w14:paraId="129FAF44" w14:textId="77777777" w:rsidR="00CB36DA" w:rsidRPr="0074375F" w:rsidRDefault="00CB36DA" w:rsidP="00CB36DA">
      <w:pPr>
        <w:pStyle w:val="Tekstpodstawowy"/>
        <w:ind w:left="118"/>
        <w:jc w:val="both"/>
        <w:rPr>
          <w:lang w:val="pl-PL"/>
        </w:rPr>
      </w:pPr>
      <w:r w:rsidRPr="0074375F">
        <w:rPr>
          <w:lang w:val="pl-PL"/>
        </w:rPr>
        <w:t>Dotyczy: wszystkich</w:t>
      </w:r>
      <w:r w:rsidR="00337953" w:rsidRPr="0074375F">
        <w:rPr>
          <w:lang w:val="pl-PL"/>
        </w:rPr>
        <w:t xml:space="preserve"> </w:t>
      </w:r>
      <w:r w:rsidRPr="0074375F">
        <w:rPr>
          <w:lang w:val="pl-PL"/>
        </w:rPr>
        <w:t>ryzyk.</w:t>
      </w:r>
    </w:p>
    <w:p w14:paraId="131376E2" w14:textId="77777777" w:rsidR="00CB36DA" w:rsidRPr="0074375F" w:rsidRDefault="00CB36DA" w:rsidP="00CB36DA">
      <w:pPr>
        <w:rPr>
          <w:rFonts w:ascii="Times New Roman" w:eastAsia="Times New Roman" w:hAnsi="Times New Roman" w:cs="Times New Roman"/>
          <w:b/>
          <w:sz w:val="20"/>
          <w:szCs w:val="20"/>
          <w:lang w:val="pl-PL"/>
        </w:rPr>
      </w:pPr>
    </w:p>
    <w:p w14:paraId="6CC471E6" w14:textId="77777777" w:rsidR="00CB36DA" w:rsidRPr="0074375F" w:rsidRDefault="00CB36DA" w:rsidP="00CB36DA">
      <w:pPr>
        <w:ind w:left="142"/>
        <w:jc w:val="both"/>
        <w:rPr>
          <w:rFonts w:ascii="Times New Roman" w:eastAsia="Times New Roman" w:hAnsi="Times New Roman" w:cs="Times New Roman"/>
          <w:b/>
          <w:sz w:val="20"/>
          <w:szCs w:val="20"/>
          <w:lang w:val="pl-PL"/>
        </w:rPr>
      </w:pPr>
      <w:r w:rsidRPr="0074375F">
        <w:rPr>
          <w:rFonts w:ascii="Times New Roman" w:eastAsia="Times New Roman" w:hAnsi="Times New Roman" w:cs="Times New Roman"/>
          <w:b/>
          <w:sz w:val="20"/>
          <w:szCs w:val="20"/>
          <w:lang w:val="pl-PL"/>
        </w:rPr>
        <w:lastRenderedPageBreak/>
        <w:t xml:space="preserve">A29. Klauzula zastąpienia dla maszyn i urządzeń </w:t>
      </w:r>
    </w:p>
    <w:p w14:paraId="47526E6E" w14:textId="77777777" w:rsidR="00CB36DA" w:rsidRPr="0074375F" w:rsidRDefault="00CB36DA" w:rsidP="00CB36DA">
      <w:pPr>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W przypadku szkody całkowitej Ubezpieczony może zastąpić zniszczone mienie bez obowiązku zachowania typu, modelu, parametrów technicznych, jeżeli zachowanie dotychczasowych rozwiązań jest technologicznie i ekonomicznie nieuzasadnione. Odszkodowanie nie może przekroczyć wartości przedmiotu przyjętej do ubezpieczenia.</w:t>
      </w:r>
    </w:p>
    <w:p w14:paraId="40633EC3" w14:textId="77777777" w:rsidR="00CB36DA" w:rsidRPr="0074375F" w:rsidRDefault="00CB36DA" w:rsidP="00CB36DA">
      <w:pPr>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Dotyczy: ubezpieczenia mienia od ognia i innych zdarzeń losowych, sprzętu elektronicznego od wszystkich ryzyk.</w:t>
      </w:r>
    </w:p>
    <w:p w14:paraId="3A6B9FA6" w14:textId="77777777" w:rsidR="00CB36DA" w:rsidRPr="0074375F" w:rsidRDefault="00CB36DA" w:rsidP="00CB36DA">
      <w:pPr>
        <w:jc w:val="both"/>
        <w:rPr>
          <w:rFonts w:ascii="Times New Roman" w:eastAsia="Times New Roman" w:hAnsi="Times New Roman" w:cs="Times New Roman"/>
          <w:sz w:val="20"/>
          <w:szCs w:val="20"/>
          <w:lang w:val="pl-PL"/>
        </w:rPr>
      </w:pPr>
    </w:p>
    <w:p w14:paraId="4DD870DB" w14:textId="77777777" w:rsidR="00CB36DA" w:rsidRPr="0074375F" w:rsidRDefault="00CB36DA" w:rsidP="00CB36DA">
      <w:pPr>
        <w:ind w:left="142"/>
        <w:jc w:val="both"/>
        <w:rPr>
          <w:rFonts w:ascii="Times New Roman" w:eastAsia="Times New Roman" w:hAnsi="Times New Roman" w:cs="Times New Roman"/>
          <w:b/>
          <w:sz w:val="20"/>
          <w:szCs w:val="20"/>
          <w:lang w:val="pl-PL"/>
        </w:rPr>
      </w:pPr>
      <w:r w:rsidRPr="0074375F">
        <w:rPr>
          <w:rFonts w:ascii="Times New Roman" w:eastAsia="Times New Roman" w:hAnsi="Times New Roman" w:cs="Times New Roman"/>
          <w:b/>
          <w:sz w:val="20"/>
          <w:szCs w:val="20"/>
          <w:lang w:val="pl-PL"/>
        </w:rPr>
        <w:t xml:space="preserve">A30. Klauzula ubezpieczenia kosztów uprzątnięcia pozostałości po szkodzie </w:t>
      </w:r>
    </w:p>
    <w:p w14:paraId="036E5B54" w14:textId="77777777" w:rsidR="00CB36DA" w:rsidRPr="0074375F" w:rsidRDefault="00CB36DA" w:rsidP="00CB36DA">
      <w:pPr>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Z zachowaniem pozostałych nie zmienionych niniejszą klauzulą postanowień ogólnych warunków ubezpieczenia i innych postanowień umowy ubezpieczenia, ustala się, że Ubezpieczyciel pokrywa ponad sumę ubezpieczenia uzasadnione i udokumentowane koszty uprzątnięcia pozostałości po szkodzie poniesione w związku z zaistniałą szkodą objętą umową ubezpieczenia. Łącznie z ww. kosztami Ubezpieczyciel pokrywa także koszty rozbiórki / demontażu części niezdatnych do użytku oraz koszty związane z ich wywozem, składowaniem lub utylizacją. Ochrona obejmuje również koszty demontażu i ponownego montażu nieuszkodzonych części ubezpieczonego mienia, jeżeli czynności takie są niezbędne w celu przeprowadzenia naprawy mienia dotkniętego szkodą. Powyższe koszty objęte są ochroną ubezpieczeniową do limitu odpowiedzialności w wysokości 20% wartości szkody, jednak nie więcej niż 1 000 000 zł w okresie ubezpieczenia. Ochrona ubezpieczeniowa nie dotyczy kosztów związanych z usunięciem zanieczyszczeń wody lub gleby i jej rekultywacją. </w:t>
      </w:r>
    </w:p>
    <w:p w14:paraId="3BB249DB" w14:textId="77777777" w:rsidR="00CB36DA" w:rsidRPr="0074375F" w:rsidRDefault="00CB36DA" w:rsidP="00CB36DA">
      <w:pPr>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  Dotyczy: ubezpieczenia mienia od ognia i innych zdarzeń losowych, kradzieży z włamaniem i rabunku, szyb i innych przedmiotów szklanych od stłuczenia (</w:t>
      </w:r>
      <w:r w:rsidR="00337953" w:rsidRPr="0074375F">
        <w:rPr>
          <w:rFonts w:ascii="Times New Roman" w:eastAsia="Times New Roman" w:hAnsi="Times New Roman" w:cs="Times New Roman"/>
          <w:sz w:val="20"/>
          <w:szCs w:val="20"/>
          <w:lang w:val="pl-PL"/>
        </w:rPr>
        <w:t>rozbicia), sprzętu elektroniczn</w:t>
      </w:r>
      <w:r w:rsidRPr="0074375F">
        <w:rPr>
          <w:rFonts w:ascii="Times New Roman" w:eastAsia="Times New Roman" w:hAnsi="Times New Roman" w:cs="Times New Roman"/>
          <w:sz w:val="20"/>
          <w:szCs w:val="20"/>
          <w:lang w:val="pl-PL"/>
        </w:rPr>
        <w:t>ego od wszystkich ryzyk.</w:t>
      </w:r>
    </w:p>
    <w:p w14:paraId="41C83412" w14:textId="77777777" w:rsidR="00CB36DA" w:rsidRPr="0074375F" w:rsidRDefault="00CB36DA" w:rsidP="00CB36DA">
      <w:pPr>
        <w:jc w:val="both"/>
        <w:rPr>
          <w:rFonts w:ascii="Times New Roman" w:eastAsia="Times New Roman" w:hAnsi="Times New Roman" w:cs="Times New Roman"/>
          <w:sz w:val="20"/>
          <w:szCs w:val="20"/>
          <w:lang w:val="pl-PL"/>
        </w:rPr>
      </w:pPr>
    </w:p>
    <w:p w14:paraId="38826464" w14:textId="77777777" w:rsidR="00CB36DA" w:rsidRPr="0074375F" w:rsidRDefault="00CB36DA" w:rsidP="00CB36DA">
      <w:pPr>
        <w:ind w:left="142"/>
        <w:jc w:val="both"/>
        <w:rPr>
          <w:rFonts w:ascii="Times New Roman" w:eastAsia="Times New Roman" w:hAnsi="Times New Roman" w:cs="Times New Roman"/>
          <w:b/>
          <w:sz w:val="20"/>
          <w:szCs w:val="20"/>
          <w:lang w:val="pl-PL"/>
        </w:rPr>
      </w:pPr>
      <w:r w:rsidRPr="0074375F">
        <w:rPr>
          <w:rFonts w:ascii="Times New Roman" w:eastAsia="Times New Roman" w:hAnsi="Times New Roman" w:cs="Times New Roman"/>
          <w:b/>
          <w:sz w:val="20"/>
          <w:szCs w:val="20"/>
          <w:lang w:val="pl-PL"/>
        </w:rPr>
        <w:t>A31. Klauzula pierwszej aktualizacji sumy ubezpieczenia</w:t>
      </w:r>
    </w:p>
    <w:p w14:paraId="7D521F99" w14:textId="77777777" w:rsidR="00CB36DA" w:rsidRPr="0074375F" w:rsidRDefault="00CB36DA" w:rsidP="00CB36DA">
      <w:pPr>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Z zachowaniem pozostałych, nie zmienionych niniejszą klauzulą, postanowień umowy ubezpieczenia, w tym określonych we wniosku i ogólnych (szczególnych) warunkach ubezpieczenia strony uzgodniły, że:</w:t>
      </w:r>
    </w:p>
    <w:p w14:paraId="52933787" w14:textId="77777777" w:rsidR="00CB36DA" w:rsidRPr="0074375F" w:rsidRDefault="00CB36DA" w:rsidP="00CB36DA">
      <w:pPr>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Jeżeli Zamawiający zgłasza do umowy ubezpieczenia środki trwałe wg stanu z daty innej niż data rozpoczęcia ochrony ubezpieczeniowej tj. po zebraniu danych a jednocześnie przed początkiem okresu ubezpieczenia wynikającego z SIWZ, Wykonawca obejmuje ochroną ubezpieczeniową wartość środków trwałych wg stanu z dnia rozpoczęcia ochrony. Zamawiający zobowiązany jest do aktualizacji stanu środków trwałych w terminie do 90 dni od daty rozpoczęcia ochrony ubezpieczeniowej. Odpowiedzialność Wykonawcy - na mocy niniejszej klauzuli - ograniczona jest do aktualizacji sumy ubezpieczenia nie większej niż 20% łącznej (na dzień zgłoszenia) sumy ubezpieczenia. Pierwsza aktualizacja obejmuje również zmniejszenie sumy ubezpieczenia związane ze zbyciem lub likwidacją środków trwałych.</w:t>
      </w:r>
    </w:p>
    <w:p w14:paraId="74C61520" w14:textId="77777777" w:rsidR="00CB36DA" w:rsidRPr="0074375F" w:rsidRDefault="00CB36DA" w:rsidP="00CB36DA">
      <w:pPr>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Składka za zwiększenie sumy ubezpieczenia i zwrot składki w związku ze zmniejszeniem sumy ubezpieczenia zostanie rozliczona w polisach lub aneksach do polis, wystawionych przez ubezpieczyciela w ciągu 14 dni od otrzymania zaktualizowanych wykazów wartości mienia.</w:t>
      </w:r>
    </w:p>
    <w:p w14:paraId="6E2559B8" w14:textId="77777777" w:rsidR="00CB36DA" w:rsidRPr="0074375F" w:rsidRDefault="00CB36DA" w:rsidP="00CB36DA">
      <w:pPr>
        <w:ind w:left="142"/>
        <w:jc w:val="both"/>
        <w:rPr>
          <w:rFonts w:ascii="Times New Roman" w:eastAsia="Times New Roman" w:hAnsi="Times New Roman" w:cs="Times New Roman"/>
          <w:sz w:val="20"/>
          <w:szCs w:val="20"/>
          <w:lang w:val="pl-PL"/>
        </w:rPr>
      </w:pPr>
    </w:p>
    <w:p w14:paraId="29EFD3AB" w14:textId="77777777" w:rsidR="00CB36DA" w:rsidRPr="0074375F" w:rsidRDefault="00CB36DA" w:rsidP="00CB36DA">
      <w:pPr>
        <w:ind w:left="142"/>
        <w:jc w:val="both"/>
        <w:rPr>
          <w:rFonts w:ascii="Times New Roman" w:hAnsi="Times New Roman" w:cs="Times New Roman"/>
          <w:sz w:val="20"/>
          <w:szCs w:val="20"/>
          <w:lang w:val="pl-PL"/>
        </w:rPr>
      </w:pPr>
      <w:r w:rsidRPr="0074375F">
        <w:rPr>
          <w:rFonts w:ascii="Times New Roman" w:hAnsi="Times New Roman" w:cs="Times New Roman"/>
          <w:sz w:val="20"/>
          <w:szCs w:val="20"/>
          <w:lang w:val="pl-PL"/>
        </w:rPr>
        <w:t>Dotyczy:   ubezpieczenia  mienia  od   ognia   i   innych   zdarzeń   losowych,   kradzieży   z   włamaniem   i   rabunku, sprzętu elektronicznego</w:t>
      </w:r>
      <w:r w:rsidR="00337953" w:rsidRPr="0074375F">
        <w:rPr>
          <w:rFonts w:ascii="Times New Roman" w:hAnsi="Times New Roman" w:cs="Times New Roman"/>
          <w:sz w:val="20"/>
          <w:szCs w:val="20"/>
          <w:lang w:val="pl-PL"/>
        </w:rPr>
        <w:t xml:space="preserve"> </w:t>
      </w:r>
      <w:r w:rsidRPr="0074375F">
        <w:rPr>
          <w:rFonts w:ascii="Times New Roman" w:hAnsi="Times New Roman" w:cs="Times New Roman"/>
          <w:sz w:val="20"/>
          <w:szCs w:val="20"/>
          <w:lang w:val="pl-PL"/>
        </w:rPr>
        <w:t>od</w:t>
      </w:r>
      <w:r w:rsidR="00337953" w:rsidRPr="0074375F">
        <w:rPr>
          <w:rFonts w:ascii="Times New Roman" w:hAnsi="Times New Roman" w:cs="Times New Roman"/>
          <w:sz w:val="20"/>
          <w:szCs w:val="20"/>
          <w:lang w:val="pl-PL"/>
        </w:rPr>
        <w:t xml:space="preserve"> </w:t>
      </w:r>
      <w:r w:rsidRPr="0074375F">
        <w:rPr>
          <w:rFonts w:ascii="Times New Roman" w:hAnsi="Times New Roman" w:cs="Times New Roman"/>
          <w:sz w:val="20"/>
          <w:szCs w:val="20"/>
          <w:lang w:val="pl-PL"/>
        </w:rPr>
        <w:t>wszystkich</w:t>
      </w:r>
      <w:r w:rsidR="00337953" w:rsidRPr="0074375F">
        <w:rPr>
          <w:rFonts w:ascii="Times New Roman" w:hAnsi="Times New Roman" w:cs="Times New Roman"/>
          <w:sz w:val="20"/>
          <w:szCs w:val="20"/>
          <w:lang w:val="pl-PL"/>
        </w:rPr>
        <w:t xml:space="preserve"> </w:t>
      </w:r>
      <w:r w:rsidRPr="0074375F">
        <w:rPr>
          <w:rFonts w:ascii="Times New Roman" w:hAnsi="Times New Roman" w:cs="Times New Roman"/>
          <w:sz w:val="20"/>
          <w:szCs w:val="20"/>
          <w:lang w:val="pl-PL"/>
        </w:rPr>
        <w:t>ryzyk,</w:t>
      </w:r>
      <w:r w:rsidR="00337953" w:rsidRPr="0074375F">
        <w:rPr>
          <w:rFonts w:ascii="Times New Roman" w:hAnsi="Times New Roman" w:cs="Times New Roman"/>
          <w:sz w:val="20"/>
          <w:szCs w:val="20"/>
          <w:lang w:val="pl-PL"/>
        </w:rPr>
        <w:t xml:space="preserve"> </w:t>
      </w:r>
      <w:r w:rsidRPr="0074375F">
        <w:rPr>
          <w:rFonts w:ascii="Times New Roman" w:hAnsi="Times New Roman" w:cs="Times New Roman"/>
          <w:sz w:val="20"/>
          <w:szCs w:val="20"/>
          <w:lang w:val="pl-PL"/>
        </w:rPr>
        <w:t>szyb i innych przedmiotów szklanych od stłuczenia.</w:t>
      </w:r>
    </w:p>
    <w:p w14:paraId="70980948" w14:textId="77777777" w:rsidR="00CB36DA" w:rsidRPr="0074375F" w:rsidRDefault="00CB36DA" w:rsidP="00CB36DA">
      <w:pPr>
        <w:jc w:val="both"/>
        <w:rPr>
          <w:rFonts w:ascii="Times New Roman" w:eastAsia="Times New Roman" w:hAnsi="Times New Roman" w:cs="Times New Roman"/>
          <w:sz w:val="20"/>
          <w:szCs w:val="20"/>
          <w:lang w:val="pl-PL"/>
        </w:rPr>
      </w:pPr>
    </w:p>
    <w:p w14:paraId="13A8F7E9" w14:textId="77777777" w:rsidR="00CB36DA" w:rsidRPr="0074375F" w:rsidRDefault="00CB36DA" w:rsidP="00CB36DA">
      <w:pPr>
        <w:ind w:left="142"/>
        <w:jc w:val="both"/>
        <w:rPr>
          <w:rFonts w:ascii="Times New Roman" w:eastAsia="Times New Roman" w:hAnsi="Times New Roman" w:cs="Times New Roman"/>
          <w:b/>
          <w:sz w:val="20"/>
          <w:szCs w:val="20"/>
          <w:lang w:val="pl-PL"/>
        </w:rPr>
      </w:pPr>
      <w:r w:rsidRPr="0074375F">
        <w:rPr>
          <w:rFonts w:ascii="Times New Roman" w:eastAsia="Times New Roman" w:hAnsi="Times New Roman" w:cs="Times New Roman"/>
          <w:b/>
          <w:sz w:val="20"/>
          <w:szCs w:val="20"/>
          <w:lang w:val="pl-PL"/>
        </w:rPr>
        <w:t>A32. Klauzula ubezpieczenia mienia znajdującego się na zewnątrz budynków</w:t>
      </w:r>
    </w:p>
    <w:p w14:paraId="543B56B9" w14:textId="77777777" w:rsidR="00CB36DA" w:rsidRPr="0074375F" w:rsidRDefault="00CB36DA" w:rsidP="00CB36DA">
      <w:pPr>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Strony uzgodniły, że:</w:t>
      </w:r>
    </w:p>
    <w:p w14:paraId="037AD013" w14:textId="77777777" w:rsidR="00CB36DA" w:rsidRPr="0074375F" w:rsidRDefault="00CB36DA" w:rsidP="00CB36DA">
      <w:pPr>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1. Ochrona ubezpieczeniowa obejmuje także szkody w mieniu ruchomym (wraz z ich konstrukcjami) znajdującym na zewnątrz budynków, o ile mienie to, zgodnie z obowiązującymi przepisami oraz wytycznymi producenta/ dostawcy/gwaranta, przystosowane jest do przechowywania/użytkowania na zewnątrz budynków.</w:t>
      </w:r>
    </w:p>
    <w:p w14:paraId="198D2CB7" w14:textId="77777777" w:rsidR="00CB36DA" w:rsidRPr="0074375F" w:rsidRDefault="00CB36DA" w:rsidP="00CB36DA">
      <w:pPr>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2. Zakres ubezpieczenia w odniesieniu do przedmiotów określonych w pkt. 1 rozszerza się o ryzyko kradzieży, w tym kradzieży bez widocznych śladów włamania. Limit odpowiedzialności wynosi 50 000 zł.</w:t>
      </w:r>
    </w:p>
    <w:p w14:paraId="57F92AB7" w14:textId="77777777" w:rsidR="00CB36DA" w:rsidRPr="0074375F" w:rsidRDefault="00CB36DA" w:rsidP="00CB36DA">
      <w:pPr>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Dotyczy: ubezpieczenia mienia od kradzieży z włamaniem i rabunku.</w:t>
      </w:r>
    </w:p>
    <w:p w14:paraId="0CE89E34" w14:textId="77777777" w:rsidR="00CB36DA" w:rsidRPr="0074375F" w:rsidRDefault="00CB36DA" w:rsidP="00CB36DA">
      <w:pPr>
        <w:jc w:val="both"/>
        <w:rPr>
          <w:rFonts w:ascii="Times New Roman" w:eastAsia="Times New Roman" w:hAnsi="Times New Roman" w:cs="Times New Roman"/>
          <w:sz w:val="20"/>
          <w:szCs w:val="20"/>
          <w:lang w:val="pl-PL"/>
        </w:rPr>
      </w:pPr>
    </w:p>
    <w:p w14:paraId="5309DDB2" w14:textId="77777777" w:rsidR="00CB36DA" w:rsidRPr="0074375F" w:rsidRDefault="00CB36DA" w:rsidP="00CB36DA">
      <w:pPr>
        <w:ind w:left="142"/>
        <w:jc w:val="both"/>
        <w:rPr>
          <w:rFonts w:ascii="Times New Roman" w:eastAsia="Times New Roman" w:hAnsi="Times New Roman" w:cs="Times New Roman"/>
          <w:b/>
          <w:sz w:val="20"/>
          <w:szCs w:val="20"/>
          <w:lang w:val="pl-PL"/>
        </w:rPr>
      </w:pPr>
      <w:r w:rsidRPr="0074375F">
        <w:rPr>
          <w:rFonts w:ascii="Times New Roman" w:eastAsia="Times New Roman" w:hAnsi="Times New Roman" w:cs="Times New Roman"/>
          <w:b/>
          <w:sz w:val="20"/>
          <w:szCs w:val="20"/>
          <w:lang w:val="pl-PL"/>
        </w:rPr>
        <w:t xml:space="preserve">A33. Klauzula kosztów naprawy uszkodzeń powstałych w mieniu otaczającym </w:t>
      </w:r>
    </w:p>
    <w:p w14:paraId="3C8AE755" w14:textId="77777777" w:rsidR="00CB36DA" w:rsidRPr="0074375F" w:rsidRDefault="00CB36DA" w:rsidP="00CB36DA">
      <w:pPr>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Strony uzgodniły, że:</w:t>
      </w:r>
    </w:p>
    <w:p w14:paraId="37D97069" w14:textId="77777777" w:rsidR="00CB36DA" w:rsidRPr="0074375F" w:rsidRDefault="00CB36DA" w:rsidP="00CB36DA">
      <w:pPr>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 xml:space="preserve">Ochroną ubezpieczeniową objęto dodatkowo wszelkie szkody w mieniu otaczającym należącym do Ubezpieczonego, które są konsekwencją szkód w przedmiotach objętych ochroną ubezpieczeniową na podstawie zawartej umowy ubezpieczenia. </w:t>
      </w:r>
    </w:p>
    <w:p w14:paraId="2BBA3F64" w14:textId="77777777" w:rsidR="00CB36DA" w:rsidRPr="0074375F" w:rsidRDefault="00CB36DA" w:rsidP="00CB36DA">
      <w:pPr>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Dodatkowy limit odpowiedzialności wynosi 500 000 zł.</w:t>
      </w:r>
    </w:p>
    <w:p w14:paraId="231EB19A" w14:textId="77777777" w:rsidR="00CB36DA" w:rsidRPr="0074375F" w:rsidRDefault="00CB36DA" w:rsidP="00CB36DA">
      <w:pPr>
        <w:ind w:left="142"/>
        <w:jc w:val="both"/>
        <w:rPr>
          <w:rFonts w:ascii="Times New Roman" w:eastAsia="Times New Roman" w:hAnsi="Times New Roman" w:cs="Times New Roman"/>
          <w:sz w:val="20"/>
          <w:szCs w:val="20"/>
          <w:lang w:val="pl-PL"/>
        </w:rPr>
      </w:pPr>
      <w:r w:rsidRPr="0074375F">
        <w:rPr>
          <w:rFonts w:ascii="Times New Roman" w:eastAsia="Times New Roman" w:hAnsi="Times New Roman" w:cs="Times New Roman"/>
          <w:sz w:val="20"/>
          <w:szCs w:val="20"/>
          <w:lang w:val="pl-PL"/>
        </w:rPr>
        <w:t>Dotyczy: ubezpieczenia mienia od ognia i innych zdarzeń losowych.</w:t>
      </w:r>
    </w:p>
    <w:p w14:paraId="6B90255A" w14:textId="77777777" w:rsidR="00CB36DA" w:rsidRPr="0074375F" w:rsidRDefault="00CB36DA" w:rsidP="00CB36DA">
      <w:pPr>
        <w:jc w:val="both"/>
        <w:rPr>
          <w:rFonts w:ascii="Times New Roman" w:eastAsia="Times New Roman" w:hAnsi="Times New Roman" w:cs="Times New Roman"/>
          <w:sz w:val="20"/>
          <w:szCs w:val="20"/>
          <w:lang w:val="pl-PL"/>
        </w:rPr>
      </w:pPr>
    </w:p>
    <w:p w14:paraId="13F5E7AE" w14:textId="77777777" w:rsidR="00CB36DA" w:rsidRPr="0074375F" w:rsidRDefault="00CB36DA" w:rsidP="00CB36DA">
      <w:pPr>
        <w:spacing w:before="4"/>
        <w:rPr>
          <w:rFonts w:ascii="Times New Roman" w:eastAsia="Times New Roman" w:hAnsi="Times New Roman" w:cs="Times New Roman"/>
          <w:sz w:val="20"/>
          <w:szCs w:val="20"/>
          <w:lang w:val="pl-PL"/>
        </w:rPr>
      </w:pPr>
    </w:p>
    <w:p w14:paraId="5BC5CCF6" w14:textId="77777777" w:rsidR="00CB36DA" w:rsidRPr="0074375F" w:rsidRDefault="00CB36DA" w:rsidP="00CB36DA">
      <w:pPr>
        <w:pStyle w:val="Nagwek1"/>
        <w:numPr>
          <w:ilvl w:val="1"/>
          <w:numId w:val="4"/>
        </w:numPr>
        <w:tabs>
          <w:tab w:val="left" w:pos="369"/>
        </w:tabs>
        <w:ind w:left="368" w:hanging="236"/>
        <w:jc w:val="both"/>
        <w:rPr>
          <w:b w:val="0"/>
          <w:bCs w:val="0"/>
          <w:lang w:val="pl-PL"/>
        </w:rPr>
      </w:pPr>
      <w:r w:rsidRPr="0074375F">
        <w:rPr>
          <w:lang w:val="pl-PL"/>
        </w:rPr>
        <w:t>KLAUZULE</w:t>
      </w:r>
      <w:r w:rsidR="00337953" w:rsidRPr="0074375F">
        <w:rPr>
          <w:lang w:val="pl-PL"/>
        </w:rPr>
        <w:t xml:space="preserve"> </w:t>
      </w:r>
      <w:r w:rsidRPr="0074375F">
        <w:rPr>
          <w:spacing w:val="-5"/>
          <w:lang w:val="pl-PL"/>
        </w:rPr>
        <w:t>FAKULTATYWNE</w:t>
      </w:r>
    </w:p>
    <w:p w14:paraId="4E54CF89" w14:textId="77777777" w:rsidR="00CB36DA" w:rsidRPr="0074375F" w:rsidRDefault="00CB36DA" w:rsidP="00CB36DA">
      <w:pPr>
        <w:spacing w:before="1"/>
        <w:rPr>
          <w:rFonts w:ascii="Times New Roman" w:eastAsia="Times New Roman" w:hAnsi="Times New Roman" w:cs="Times New Roman"/>
          <w:b/>
          <w:bCs/>
          <w:sz w:val="20"/>
          <w:szCs w:val="20"/>
          <w:lang w:val="pl-PL"/>
        </w:rPr>
      </w:pPr>
    </w:p>
    <w:p w14:paraId="26AA9044" w14:textId="77777777" w:rsidR="00CB36DA" w:rsidRPr="0074375F" w:rsidRDefault="00CB36DA" w:rsidP="00CB36DA">
      <w:pPr>
        <w:spacing w:line="228" w:lineRule="exact"/>
        <w:ind w:left="132"/>
        <w:jc w:val="both"/>
        <w:rPr>
          <w:rFonts w:ascii="Times New Roman" w:hAnsi="Times New Roman"/>
          <w:b/>
          <w:sz w:val="20"/>
          <w:lang w:val="pl-PL"/>
        </w:rPr>
      </w:pPr>
      <w:r w:rsidRPr="0074375F">
        <w:rPr>
          <w:rFonts w:ascii="Times New Roman" w:hAnsi="Times New Roman"/>
          <w:b/>
          <w:sz w:val="20"/>
          <w:lang w:val="pl-PL"/>
        </w:rPr>
        <w:t xml:space="preserve">B1. Klauzula odpowiedzialności za długotrwałe oddziaływanie czynników </w:t>
      </w:r>
    </w:p>
    <w:p w14:paraId="786D3DD7" w14:textId="77777777" w:rsidR="00CB36DA" w:rsidRPr="0074375F" w:rsidRDefault="00CB36DA" w:rsidP="00CB36DA">
      <w:pPr>
        <w:spacing w:line="228" w:lineRule="exact"/>
        <w:ind w:left="132"/>
        <w:jc w:val="both"/>
        <w:rPr>
          <w:rFonts w:ascii="Times New Roman" w:hAnsi="Times New Roman"/>
          <w:sz w:val="20"/>
          <w:lang w:val="pl-PL"/>
        </w:rPr>
      </w:pPr>
      <w:r w:rsidRPr="0074375F">
        <w:rPr>
          <w:rFonts w:ascii="Times New Roman" w:hAnsi="Times New Roman"/>
          <w:sz w:val="20"/>
          <w:lang w:val="pl-PL"/>
        </w:rPr>
        <w:t xml:space="preserve">Na mocy niniejszej klauzuli zakres ubezpieczenia zostaje rozszerzony o szkody powstałe wskutek  systematycznego zawilgocenia pomieszczeń z powodu nieszczelności przewodów, zbiorników, urządzeń wodociągowych, instalacji centralnego ogrzewania lub instalacji wodno-kanalizacyjnych, pocenia się rur, tworzenia się grzyba. </w:t>
      </w:r>
    </w:p>
    <w:p w14:paraId="11EA69B4" w14:textId="77777777" w:rsidR="00CB36DA" w:rsidRPr="0074375F" w:rsidRDefault="00CB36DA" w:rsidP="00CB36DA">
      <w:pPr>
        <w:spacing w:line="228" w:lineRule="exact"/>
        <w:ind w:left="132"/>
        <w:jc w:val="both"/>
        <w:rPr>
          <w:rFonts w:ascii="Times New Roman" w:hAnsi="Times New Roman"/>
          <w:sz w:val="20"/>
          <w:lang w:val="pl-PL"/>
        </w:rPr>
      </w:pPr>
      <w:r w:rsidRPr="0074375F">
        <w:rPr>
          <w:rFonts w:ascii="Times New Roman" w:hAnsi="Times New Roman"/>
          <w:sz w:val="20"/>
          <w:lang w:val="pl-PL"/>
        </w:rPr>
        <w:t>Limit odpowiedzialności 200 000,00 zł na jeden i wszystkie wypadki ubezpieczeniowe w okresie ubezpieczenia.</w:t>
      </w:r>
    </w:p>
    <w:p w14:paraId="68E5D6F6" w14:textId="77777777" w:rsidR="00CB36DA" w:rsidRPr="0074375F" w:rsidRDefault="00CB36DA" w:rsidP="00CB36DA">
      <w:pPr>
        <w:spacing w:line="228" w:lineRule="exact"/>
        <w:ind w:left="132"/>
        <w:jc w:val="both"/>
        <w:rPr>
          <w:rFonts w:ascii="Times New Roman" w:hAnsi="Times New Roman"/>
          <w:b/>
          <w:sz w:val="20"/>
          <w:lang w:val="pl-PL"/>
        </w:rPr>
      </w:pPr>
      <w:r w:rsidRPr="0074375F">
        <w:rPr>
          <w:rFonts w:ascii="Times New Roman" w:hAnsi="Times New Roman"/>
          <w:sz w:val="20"/>
          <w:lang w:val="pl-PL"/>
        </w:rPr>
        <w:lastRenderedPageBreak/>
        <w:t>Dotyczy: ubezpieczenia mienia od ognia i innych zdarzeń losowych.</w:t>
      </w:r>
    </w:p>
    <w:p w14:paraId="54747A86" w14:textId="77777777" w:rsidR="00CB36DA" w:rsidRPr="0074375F" w:rsidRDefault="00CB36DA" w:rsidP="00CB36DA">
      <w:pPr>
        <w:spacing w:line="228" w:lineRule="exact"/>
        <w:ind w:left="132"/>
        <w:jc w:val="both"/>
        <w:rPr>
          <w:rFonts w:ascii="Times New Roman" w:eastAsia="Times New Roman" w:hAnsi="Times New Roman" w:cs="Times New Roman"/>
          <w:sz w:val="20"/>
          <w:szCs w:val="20"/>
          <w:lang w:val="pl-PL"/>
        </w:rPr>
      </w:pPr>
    </w:p>
    <w:p w14:paraId="138D5ABF" w14:textId="77777777" w:rsidR="00CB36DA" w:rsidRPr="0074375F" w:rsidRDefault="00CB36DA" w:rsidP="00CB36DA">
      <w:pPr>
        <w:pStyle w:val="Nagwek1"/>
        <w:spacing w:line="228" w:lineRule="exact"/>
        <w:jc w:val="both"/>
        <w:rPr>
          <w:b w:val="0"/>
          <w:bCs w:val="0"/>
          <w:lang w:val="pl-PL"/>
        </w:rPr>
      </w:pPr>
      <w:r w:rsidRPr="0074375F">
        <w:rPr>
          <w:lang w:val="pl-PL"/>
        </w:rPr>
        <w:t>B2. Klauzula funduszu</w:t>
      </w:r>
      <w:r w:rsidR="009027AC" w:rsidRPr="0074375F">
        <w:rPr>
          <w:lang w:val="pl-PL"/>
        </w:rPr>
        <w:t xml:space="preserve"> </w:t>
      </w:r>
      <w:r w:rsidRPr="0074375F">
        <w:rPr>
          <w:lang w:val="pl-PL"/>
        </w:rPr>
        <w:t>prewencyjnego</w:t>
      </w:r>
    </w:p>
    <w:p w14:paraId="30DF12BA" w14:textId="77777777" w:rsidR="00CB36DA" w:rsidRPr="0074375F" w:rsidRDefault="00CB36DA" w:rsidP="00CB36DA">
      <w:pPr>
        <w:ind w:left="112" w:right="102"/>
        <w:jc w:val="both"/>
        <w:rPr>
          <w:rFonts w:ascii="Times New Roman" w:eastAsia="Times New Roman" w:hAnsi="Times New Roman" w:cs="Times New Roman"/>
          <w:sz w:val="20"/>
          <w:szCs w:val="20"/>
          <w:lang w:val="pl-PL"/>
        </w:rPr>
      </w:pPr>
      <w:r w:rsidRPr="0074375F">
        <w:rPr>
          <w:rFonts w:ascii="Times New Roman" w:hAnsi="Times New Roman"/>
          <w:sz w:val="20"/>
          <w:lang w:val="pl-PL"/>
        </w:rPr>
        <w:t>Z zachowaniem pozostałych, nie zmienionych niniejszą klauzulą, postanowień umowy ubezpieczenia, w tym określonych we wniosku i ogólnych warunkach ubezpieczenia strony uzgodniły, że Ubezpieczyciel stawia do dyspozycji Ubezpieczającego fundusz prewencyjny w wysokości 10% płaconych składek z całości ubezpieczeń zawartych w wyniku niniejszego przetargu.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Ubezpieczycielowirachunkilubkosztoryspotwierdzającywydatkiztegofunduszu.</w:t>
      </w:r>
    </w:p>
    <w:p w14:paraId="78DE2C07" w14:textId="77777777" w:rsidR="00CB36DA" w:rsidRPr="0074375F" w:rsidRDefault="00CB36DA" w:rsidP="00CB36DA">
      <w:pPr>
        <w:pStyle w:val="Tekstpodstawowy"/>
        <w:jc w:val="both"/>
        <w:rPr>
          <w:lang w:val="pl-PL"/>
        </w:rPr>
      </w:pPr>
      <w:r w:rsidRPr="0074375F">
        <w:rPr>
          <w:lang w:val="pl-PL"/>
        </w:rPr>
        <w:t>Dotyczy: ubezpieczenia mienia od ognia i innych zdarzeń losowych, kradzieży z włamaniem i rabunku, sprzętu elektronicznego od wszystkich ryzyk, szyb</w:t>
      </w:r>
      <w:r w:rsidR="00337953" w:rsidRPr="0074375F">
        <w:rPr>
          <w:lang w:val="pl-PL"/>
        </w:rPr>
        <w:t xml:space="preserve"> i </w:t>
      </w:r>
      <w:r w:rsidRPr="0074375F">
        <w:rPr>
          <w:lang w:val="pl-PL"/>
        </w:rPr>
        <w:t>innych</w:t>
      </w:r>
      <w:r w:rsidR="00337953" w:rsidRPr="0074375F">
        <w:rPr>
          <w:lang w:val="pl-PL"/>
        </w:rPr>
        <w:t xml:space="preserve"> </w:t>
      </w:r>
      <w:r w:rsidRPr="0074375F">
        <w:rPr>
          <w:lang w:val="pl-PL"/>
        </w:rPr>
        <w:t>przedmiotów szklanych</w:t>
      </w:r>
      <w:r w:rsidR="00337953" w:rsidRPr="0074375F">
        <w:rPr>
          <w:lang w:val="pl-PL"/>
        </w:rPr>
        <w:t xml:space="preserve"> </w:t>
      </w:r>
      <w:r w:rsidRPr="0074375F">
        <w:rPr>
          <w:lang w:val="pl-PL"/>
        </w:rPr>
        <w:t>od</w:t>
      </w:r>
      <w:r w:rsidR="00337953" w:rsidRPr="0074375F">
        <w:rPr>
          <w:lang w:val="pl-PL"/>
        </w:rPr>
        <w:t xml:space="preserve"> </w:t>
      </w:r>
      <w:r w:rsidRPr="0074375F">
        <w:rPr>
          <w:lang w:val="pl-PL"/>
        </w:rPr>
        <w:t xml:space="preserve">stłuczenia (rozbicia), </w:t>
      </w:r>
      <w:r w:rsidRPr="0074375F">
        <w:rPr>
          <w:rFonts w:cs="Times New Roman"/>
          <w:lang w:val="pl-PL"/>
        </w:rPr>
        <w:t>odpowiedzialności cywilnej.</w:t>
      </w:r>
    </w:p>
    <w:p w14:paraId="7E4C0D2A" w14:textId="77777777" w:rsidR="00CB36DA" w:rsidRPr="0074375F" w:rsidRDefault="00CB36DA" w:rsidP="00CB36DA">
      <w:pPr>
        <w:pStyle w:val="Tekstpodstawowy"/>
        <w:jc w:val="both"/>
        <w:rPr>
          <w:lang w:val="pl-PL"/>
        </w:rPr>
      </w:pPr>
    </w:p>
    <w:p w14:paraId="46A1F194" w14:textId="77777777" w:rsidR="00CB36DA" w:rsidRPr="0074375F" w:rsidRDefault="00CB36DA" w:rsidP="00CB36DA">
      <w:pPr>
        <w:spacing w:before="4"/>
        <w:rPr>
          <w:rFonts w:ascii="Times New Roman" w:eastAsia="Times New Roman" w:hAnsi="Times New Roman" w:cs="Times New Roman"/>
          <w:sz w:val="20"/>
          <w:szCs w:val="20"/>
          <w:lang w:val="pl-PL"/>
        </w:rPr>
      </w:pPr>
    </w:p>
    <w:p w14:paraId="4DBD9534" w14:textId="77777777" w:rsidR="00CB36DA" w:rsidRPr="0074375F" w:rsidRDefault="00CB36DA" w:rsidP="00CB36DA">
      <w:pPr>
        <w:pStyle w:val="Nagwek1"/>
        <w:spacing w:line="228" w:lineRule="exact"/>
        <w:jc w:val="both"/>
        <w:rPr>
          <w:b w:val="0"/>
          <w:bCs w:val="0"/>
          <w:lang w:val="pl-PL"/>
        </w:rPr>
      </w:pPr>
      <w:r w:rsidRPr="0074375F">
        <w:rPr>
          <w:lang w:val="pl-PL"/>
        </w:rPr>
        <w:t>B3. Klauzula odstąpienia od odtworzenia</w:t>
      </w:r>
      <w:r w:rsidR="00337953" w:rsidRPr="0074375F">
        <w:rPr>
          <w:lang w:val="pl-PL"/>
        </w:rPr>
        <w:t xml:space="preserve"> </w:t>
      </w:r>
      <w:r w:rsidRPr="0074375F">
        <w:rPr>
          <w:lang w:val="pl-PL"/>
        </w:rPr>
        <w:t>mienia</w:t>
      </w:r>
    </w:p>
    <w:p w14:paraId="7D11CEF1" w14:textId="77777777" w:rsidR="00CB36DA" w:rsidRPr="0074375F" w:rsidRDefault="00CB36DA" w:rsidP="00CB36DA">
      <w:pPr>
        <w:ind w:left="112" w:right="102"/>
        <w:jc w:val="both"/>
        <w:rPr>
          <w:rFonts w:ascii="Times New Roman" w:eastAsia="Times New Roman" w:hAnsi="Times New Roman" w:cs="Times New Roman"/>
          <w:sz w:val="20"/>
          <w:szCs w:val="20"/>
          <w:lang w:val="pl-PL"/>
        </w:rPr>
      </w:pPr>
      <w:r w:rsidRPr="0074375F">
        <w:rPr>
          <w:rFonts w:ascii="Times New Roman" w:hAnsi="Times New Roman"/>
          <w:sz w:val="20"/>
          <w:lang w:val="pl-PL"/>
        </w:rPr>
        <w:t xml:space="preserve">Z zachowaniem pozostałych, nie zmienionych niniejszą klauzulą, postanowień umowy ubezpieczenia, w tym określonych we wniosku i ogólnych warunkach ubezpieczenia strony uzgodniły, że Ubezpieczony ma prawo podjąć decyzję o rezygnacji z </w:t>
      </w:r>
      <w:r w:rsidRPr="0074375F">
        <w:rPr>
          <w:rFonts w:ascii="Times New Roman" w:hAnsi="Times New Roman"/>
          <w:spacing w:val="-3"/>
          <w:sz w:val="20"/>
          <w:lang w:val="pl-PL"/>
        </w:rPr>
        <w:t xml:space="preserve">naprawy, </w:t>
      </w:r>
      <w:r w:rsidRPr="0074375F">
        <w:rPr>
          <w:rFonts w:ascii="Times New Roman" w:hAnsi="Times New Roman"/>
          <w:sz w:val="20"/>
          <w:lang w:val="pl-PL"/>
        </w:rPr>
        <w:t>zakupu bądź odbudowy uszkodzonego lub zniszczonego mienia, a Ubezpieczyciel w takim wypadku nie ograniczy odszkodowania bądź nie uchyli się od odpowiedzialności. W takim wypadku odszkodowanie wypłacane będzie tak, jakby nastąpiła naprawa, zakup bądź odbudowa mienia, zgodnie z warunkami umowy ubezpieczenia,napodstawieprzewidywanychkosztówtakichdziałań</w:t>
      </w:r>
      <w:r w:rsidRPr="0074375F">
        <w:rPr>
          <w:rFonts w:ascii="Times New Roman" w:hAnsi="Times New Roman"/>
          <w:spacing w:val="-4"/>
          <w:sz w:val="20"/>
          <w:lang w:val="pl-PL"/>
        </w:rPr>
        <w:t>(tzw.</w:t>
      </w:r>
      <w:r w:rsidRPr="0074375F">
        <w:rPr>
          <w:rFonts w:ascii="Times New Roman" w:hAnsi="Times New Roman"/>
          <w:sz w:val="20"/>
          <w:lang w:val="pl-PL"/>
        </w:rPr>
        <w:t>wypłatawmiejscezastąpienia).</w:t>
      </w:r>
    </w:p>
    <w:p w14:paraId="2F3CF8B3" w14:textId="77777777" w:rsidR="00CB36DA" w:rsidRPr="0074375F" w:rsidRDefault="00CB36DA" w:rsidP="00CB36DA">
      <w:pPr>
        <w:pStyle w:val="Tekstpodstawowy"/>
        <w:jc w:val="both"/>
        <w:rPr>
          <w:lang w:val="pl-PL"/>
        </w:rPr>
      </w:pPr>
      <w:r w:rsidRPr="0074375F">
        <w:rPr>
          <w:lang w:val="pl-PL"/>
        </w:rPr>
        <w:t>Dotyczy:</w:t>
      </w:r>
      <w:r w:rsidRPr="0074375F">
        <w:rPr>
          <w:spacing w:val="-5"/>
          <w:lang w:val="pl-PL"/>
        </w:rPr>
        <w:t xml:space="preserve"> ubezpieczenia mienia od </w:t>
      </w:r>
      <w:r w:rsidRPr="0074375F">
        <w:rPr>
          <w:lang w:val="pl-PL"/>
        </w:rPr>
        <w:t>ogniaiinnychzdarzeńlosowych,sprzętuelektronicznegoodwszystkichryzyk.</w:t>
      </w:r>
    </w:p>
    <w:p w14:paraId="511DBC53" w14:textId="77777777" w:rsidR="00CB36DA" w:rsidRPr="0074375F" w:rsidRDefault="00CB36DA" w:rsidP="00CB36DA">
      <w:pPr>
        <w:spacing w:before="6"/>
        <w:rPr>
          <w:rFonts w:ascii="Times New Roman" w:eastAsia="Times New Roman" w:hAnsi="Times New Roman" w:cs="Times New Roman"/>
          <w:sz w:val="20"/>
          <w:szCs w:val="20"/>
          <w:lang w:val="pl-PL"/>
        </w:rPr>
      </w:pPr>
    </w:p>
    <w:p w14:paraId="7CCE990F" w14:textId="77777777" w:rsidR="00CB36DA" w:rsidRPr="0074375F" w:rsidRDefault="00CB36DA" w:rsidP="00CB36DA">
      <w:pPr>
        <w:pStyle w:val="Nagwek1"/>
        <w:spacing w:line="228" w:lineRule="exact"/>
        <w:jc w:val="both"/>
        <w:rPr>
          <w:b w:val="0"/>
          <w:bCs w:val="0"/>
          <w:lang w:val="pl-PL"/>
        </w:rPr>
      </w:pPr>
      <w:r w:rsidRPr="0074375F">
        <w:rPr>
          <w:lang w:val="pl-PL"/>
        </w:rPr>
        <w:t>B4. Klauzula odstąpienia od roszczeń</w:t>
      </w:r>
      <w:r w:rsidR="00337953" w:rsidRPr="0074375F">
        <w:rPr>
          <w:lang w:val="pl-PL"/>
        </w:rPr>
        <w:t xml:space="preserve"> </w:t>
      </w:r>
      <w:r w:rsidRPr="0074375F">
        <w:rPr>
          <w:lang w:val="pl-PL"/>
        </w:rPr>
        <w:t>regresowych</w:t>
      </w:r>
    </w:p>
    <w:p w14:paraId="1CD2DDA5" w14:textId="77777777" w:rsidR="00CB36DA" w:rsidRPr="0074375F" w:rsidRDefault="00CB36DA" w:rsidP="00CB36DA">
      <w:pPr>
        <w:ind w:left="112" w:right="107"/>
        <w:jc w:val="both"/>
        <w:rPr>
          <w:rFonts w:ascii="Times New Roman" w:eastAsia="Times New Roman" w:hAnsi="Times New Roman" w:cs="Times New Roman"/>
          <w:sz w:val="20"/>
          <w:szCs w:val="20"/>
          <w:lang w:val="pl-PL"/>
        </w:rPr>
      </w:pPr>
      <w:r w:rsidRPr="0074375F">
        <w:rPr>
          <w:rFonts w:ascii="Times New Roman" w:hAnsi="Times New Roman"/>
          <w:sz w:val="20"/>
          <w:lang w:val="pl-PL"/>
        </w:rPr>
        <w:t>Z zachowaniem pozostałych, nie zmienionych niniejszą klauzulą, postanowień umowy ubezpieczenia, w tym określonych we wniosku i ogólnych warunkach ubezpieczenia strony uzgodniły, że ubezpieczyciel odstępuje od występowania z roszczeniami regresowymi w stosunku do pracowników</w:t>
      </w:r>
      <w:r w:rsidR="00E4079C" w:rsidRPr="0074375F">
        <w:rPr>
          <w:rFonts w:ascii="Times New Roman" w:hAnsi="Times New Roman"/>
          <w:sz w:val="20"/>
          <w:lang w:val="pl-PL"/>
        </w:rPr>
        <w:t xml:space="preserve"> </w:t>
      </w:r>
      <w:r w:rsidRPr="0074375F">
        <w:rPr>
          <w:rFonts w:ascii="Times New Roman" w:hAnsi="Times New Roman"/>
          <w:sz w:val="20"/>
          <w:lang w:val="pl-PL"/>
        </w:rPr>
        <w:t>Ubezpieczonego.</w:t>
      </w:r>
    </w:p>
    <w:p w14:paraId="608DCCE5" w14:textId="77777777" w:rsidR="00CB36DA" w:rsidRPr="0074375F" w:rsidRDefault="00CB36DA" w:rsidP="00CB36DA">
      <w:pPr>
        <w:pStyle w:val="Tekstpodstawowy"/>
        <w:ind w:right="104"/>
        <w:jc w:val="both"/>
        <w:rPr>
          <w:lang w:val="pl-PL"/>
        </w:rPr>
      </w:pPr>
      <w:r w:rsidRPr="0074375F">
        <w:rPr>
          <w:lang w:val="pl-PL"/>
        </w:rPr>
        <w:t>Pracownik – osoba fizyczna zatrudniona przez Ubezpieczonego na podstawie umowy o prac</w:t>
      </w:r>
      <w:r w:rsidRPr="0074375F">
        <w:rPr>
          <w:rFonts w:cs="Times New Roman"/>
          <w:lang w:val="pl-PL"/>
        </w:rPr>
        <w:t>ę</w:t>
      </w:r>
      <w:r w:rsidRPr="0074375F">
        <w:rPr>
          <w:lang w:val="pl-PL"/>
        </w:rPr>
        <w:t>, powołania, wyboru, mianowania lub spółdzielczej umowy o prac</w:t>
      </w:r>
      <w:r w:rsidRPr="0074375F">
        <w:rPr>
          <w:rFonts w:cs="Times New Roman"/>
          <w:lang w:val="pl-PL"/>
        </w:rPr>
        <w:t xml:space="preserve">ę </w:t>
      </w:r>
      <w:r w:rsidRPr="0074375F">
        <w:rPr>
          <w:lang w:val="pl-PL"/>
        </w:rPr>
        <w:t>albo na podstawie umowy cywilnoprawnej z wył</w:t>
      </w:r>
      <w:r w:rsidRPr="0074375F">
        <w:rPr>
          <w:rFonts w:cs="Times New Roman"/>
          <w:lang w:val="pl-PL"/>
        </w:rPr>
        <w:t>ą</w:t>
      </w:r>
      <w:r w:rsidRPr="0074375F">
        <w:rPr>
          <w:lang w:val="pl-PL"/>
        </w:rPr>
        <w:t>czeniem osoby fizycznej, która zawarła z ubezpieczonym umow</w:t>
      </w:r>
      <w:r w:rsidRPr="0074375F">
        <w:rPr>
          <w:rFonts w:cs="Times New Roman"/>
          <w:lang w:val="pl-PL"/>
        </w:rPr>
        <w:t xml:space="preserve">ę </w:t>
      </w:r>
      <w:r w:rsidRPr="0074375F">
        <w:rPr>
          <w:lang w:val="pl-PL"/>
        </w:rPr>
        <w:t>cywilnoprawn</w:t>
      </w:r>
      <w:r w:rsidRPr="0074375F">
        <w:rPr>
          <w:rFonts w:cs="Times New Roman"/>
          <w:lang w:val="pl-PL"/>
        </w:rPr>
        <w:t xml:space="preserve">ą </w:t>
      </w:r>
      <w:r w:rsidRPr="0074375F">
        <w:rPr>
          <w:lang w:val="pl-PL"/>
        </w:rPr>
        <w:t>jako przedsi</w:t>
      </w:r>
      <w:r w:rsidRPr="0074375F">
        <w:rPr>
          <w:rFonts w:cs="Times New Roman"/>
          <w:lang w:val="pl-PL"/>
        </w:rPr>
        <w:t>ę</w:t>
      </w:r>
      <w:r w:rsidRPr="0074375F">
        <w:rPr>
          <w:lang w:val="pl-PL"/>
        </w:rPr>
        <w:t>biorca, za pracownika uznaje si</w:t>
      </w:r>
      <w:r w:rsidRPr="0074375F">
        <w:rPr>
          <w:rFonts w:cs="Times New Roman"/>
          <w:lang w:val="pl-PL"/>
        </w:rPr>
        <w:t xml:space="preserve">ę </w:t>
      </w:r>
      <w:r w:rsidRPr="0074375F">
        <w:rPr>
          <w:lang w:val="pl-PL"/>
        </w:rPr>
        <w:t>tak</w:t>
      </w:r>
      <w:r w:rsidRPr="0074375F">
        <w:rPr>
          <w:rFonts w:cs="Times New Roman"/>
          <w:lang w:val="pl-PL"/>
        </w:rPr>
        <w:t>ż</w:t>
      </w:r>
      <w:r w:rsidRPr="0074375F">
        <w:rPr>
          <w:lang w:val="pl-PL"/>
        </w:rPr>
        <w:t>e praktykanta,sta</w:t>
      </w:r>
      <w:r w:rsidRPr="0074375F">
        <w:rPr>
          <w:rFonts w:cs="Times New Roman"/>
          <w:lang w:val="pl-PL"/>
        </w:rPr>
        <w:t>ż</w:t>
      </w:r>
      <w:r w:rsidRPr="0074375F">
        <w:rPr>
          <w:lang w:val="pl-PL"/>
        </w:rPr>
        <w:t>yst</w:t>
      </w:r>
      <w:r w:rsidRPr="0074375F">
        <w:rPr>
          <w:rFonts w:cs="Times New Roman"/>
          <w:lang w:val="pl-PL"/>
        </w:rPr>
        <w:t>ę</w:t>
      </w:r>
      <w:r w:rsidRPr="0074375F">
        <w:rPr>
          <w:lang w:val="pl-PL"/>
        </w:rPr>
        <w:t>lubwolontariusza,któremuubezpieczonypowierzyłwykonywanie</w:t>
      </w:r>
      <w:r w:rsidRPr="0074375F">
        <w:rPr>
          <w:spacing w:val="-3"/>
          <w:lang w:val="pl-PL"/>
        </w:rPr>
        <w:t>pracy.</w:t>
      </w:r>
    </w:p>
    <w:p w14:paraId="3AFA51BF" w14:textId="77777777" w:rsidR="00CB36DA" w:rsidRPr="0074375F" w:rsidRDefault="00CB36DA" w:rsidP="00CB36DA">
      <w:pPr>
        <w:pStyle w:val="Tekstpodstawowy"/>
        <w:spacing w:line="228" w:lineRule="exact"/>
        <w:jc w:val="both"/>
        <w:rPr>
          <w:lang w:val="pl-PL"/>
        </w:rPr>
      </w:pPr>
      <w:r w:rsidRPr="0074375F">
        <w:rPr>
          <w:lang w:val="pl-PL"/>
        </w:rPr>
        <w:t>Dotyczy: wszystkich</w:t>
      </w:r>
      <w:r w:rsidR="00337953" w:rsidRPr="0074375F">
        <w:rPr>
          <w:lang w:val="pl-PL"/>
        </w:rPr>
        <w:t xml:space="preserve"> </w:t>
      </w:r>
      <w:r w:rsidR="00C86BDC" w:rsidRPr="0074375F">
        <w:rPr>
          <w:lang w:val="pl-PL"/>
        </w:rPr>
        <w:t>ryzyk oprócz następstw nieszczęśliwych wypadków.</w:t>
      </w:r>
    </w:p>
    <w:p w14:paraId="301EDD16" w14:textId="77777777" w:rsidR="00CB36DA" w:rsidRPr="0074375F" w:rsidRDefault="00CB36DA" w:rsidP="00CB36DA">
      <w:pPr>
        <w:spacing w:before="6"/>
        <w:rPr>
          <w:rFonts w:ascii="Times New Roman" w:eastAsia="Times New Roman" w:hAnsi="Times New Roman" w:cs="Times New Roman"/>
          <w:sz w:val="20"/>
          <w:szCs w:val="20"/>
          <w:lang w:val="pl-PL"/>
        </w:rPr>
      </w:pPr>
    </w:p>
    <w:p w14:paraId="2B146086" w14:textId="77777777" w:rsidR="00CB36DA" w:rsidRPr="0074375F" w:rsidRDefault="00CB36DA" w:rsidP="00CB36DA">
      <w:pPr>
        <w:pStyle w:val="Nagwek1"/>
        <w:spacing w:line="228" w:lineRule="exact"/>
        <w:jc w:val="both"/>
        <w:rPr>
          <w:b w:val="0"/>
          <w:bCs w:val="0"/>
          <w:lang w:val="pl-PL"/>
        </w:rPr>
      </w:pPr>
      <w:r w:rsidRPr="0074375F">
        <w:rPr>
          <w:lang w:val="pl-PL"/>
        </w:rPr>
        <w:t>B5.Klauzula</w:t>
      </w:r>
      <w:r w:rsidR="009027AC" w:rsidRPr="0074375F">
        <w:rPr>
          <w:lang w:val="pl-PL"/>
        </w:rPr>
        <w:t xml:space="preserve"> </w:t>
      </w:r>
      <w:r w:rsidRPr="0074375F">
        <w:rPr>
          <w:lang w:val="pl-PL"/>
        </w:rPr>
        <w:t>ubezpieczenia</w:t>
      </w:r>
      <w:r w:rsidR="009027AC" w:rsidRPr="0074375F">
        <w:rPr>
          <w:lang w:val="pl-PL"/>
        </w:rPr>
        <w:t xml:space="preserve"> </w:t>
      </w:r>
      <w:r w:rsidRPr="0074375F">
        <w:rPr>
          <w:lang w:val="pl-PL"/>
        </w:rPr>
        <w:t>strajków,</w:t>
      </w:r>
      <w:r w:rsidR="009027AC" w:rsidRPr="0074375F">
        <w:rPr>
          <w:lang w:val="pl-PL"/>
        </w:rPr>
        <w:t xml:space="preserve"> </w:t>
      </w:r>
      <w:r w:rsidRPr="0074375F">
        <w:rPr>
          <w:lang w:val="pl-PL"/>
        </w:rPr>
        <w:t>zamieszek</w:t>
      </w:r>
      <w:r w:rsidR="009027AC" w:rsidRPr="0074375F">
        <w:rPr>
          <w:lang w:val="pl-PL"/>
        </w:rPr>
        <w:t xml:space="preserve"> </w:t>
      </w:r>
      <w:r w:rsidRPr="0074375F">
        <w:rPr>
          <w:lang w:val="pl-PL"/>
        </w:rPr>
        <w:t>i</w:t>
      </w:r>
      <w:r w:rsidR="009027AC" w:rsidRPr="0074375F">
        <w:rPr>
          <w:lang w:val="pl-PL"/>
        </w:rPr>
        <w:t xml:space="preserve"> </w:t>
      </w:r>
      <w:r w:rsidRPr="0074375F">
        <w:rPr>
          <w:lang w:val="pl-PL"/>
        </w:rPr>
        <w:t>rozruchów</w:t>
      </w:r>
    </w:p>
    <w:p w14:paraId="47C7ABC0" w14:textId="77777777" w:rsidR="00CB36DA" w:rsidRPr="0074375F" w:rsidRDefault="00CB36DA" w:rsidP="00CB36DA">
      <w:pPr>
        <w:pStyle w:val="Tekstpodstawowy"/>
        <w:jc w:val="both"/>
        <w:rPr>
          <w:lang w:val="pl-PL"/>
        </w:rPr>
      </w:pPr>
      <w:r w:rsidRPr="0074375F">
        <w:rPr>
          <w:lang w:val="pl-PL"/>
        </w:rPr>
        <w:t>Z zachowaniem pozostałych niezmienionych niniejszą klauzulą postanowień ogólnych warunków ubezpieczenia i innych postanowień umowy ubezpieczenia, ustala się, że 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5214D1FF" w14:textId="77777777" w:rsidR="00CB36DA" w:rsidRPr="0074375F" w:rsidRDefault="00CB36DA" w:rsidP="00CB36DA">
      <w:pPr>
        <w:pStyle w:val="Tekstpodstawowy"/>
        <w:jc w:val="both"/>
        <w:rPr>
          <w:lang w:val="pl-PL"/>
        </w:rPr>
      </w:pPr>
      <w:r w:rsidRPr="0074375F">
        <w:rPr>
          <w:lang w:val="pl-PL"/>
        </w:rPr>
        <w:t>Przez strajki, rozruchy oraz zamieszki społeczne rozumie się:</w:t>
      </w:r>
    </w:p>
    <w:p w14:paraId="03C8F709" w14:textId="77777777" w:rsidR="00CB36DA" w:rsidRPr="0074375F" w:rsidRDefault="00CB36DA" w:rsidP="00CB36DA">
      <w:pPr>
        <w:pStyle w:val="Tekstpodstawowy"/>
        <w:numPr>
          <w:ilvl w:val="0"/>
          <w:numId w:val="12"/>
        </w:numPr>
        <w:jc w:val="both"/>
        <w:rPr>
          <w:lang w:val="pl-PL"/>
        </w:rPr>
      </w:pPr>
      <w:r w:rsidRPr="0074375F">
        <w:rPr>
          <w:lang w:val="pl-PL"/>
        </w:rPr>
        <w:t>działanie osoby lub grupy osób, powodujące zakłócenia porządku publicznego;</w:t>
      </w:r>
    </w:p>
    <w:p w14:paraId="4FB9CE1D" w14:textId="77777777" w:rsidR="00CB36DA" w:rsidRPr="0074375F" w:rsidRDefault="00CB36DA" w:rsidP="00CB36DA">
      <w:pPr>
        <w:pStyle w:val="Tekstpodstawowy"/>
        <w:numPr>
          <w:ilvl w:val="0"/>
          <w:numId w:val="12"/>
        </w:numPr>
        <w:jc w:val="both"/>
        <w:rPr>
          <w:lang w:val="pl-PL"/>
        </w:rPr>
      </w:pPr>
      <w:r w:rsidRPr="0074375F">
        <w:rPr>
          <w:lang w:val="pl-PL"/>
        </w:rPr>
        <w:t>działanie legalnie ustanowionej władzy zmierzające do przywrócenia porządku publicznego lub zminimalizowania skutków zakłóceń;</w:t>
      </w:r>
    </w:p>
    <w:p w14:paraId="26251111" w14:textId="77777777" w:rsidR="00CB36DA" w:rsidRPr="0074375F" w:rsidRDefault="00CB36DA" w:rsidP="00CB36DA">
      <w:pPr>
        <w:pStyle w:val="Tekstpodstawowy"/>
        <w:numPr>
          <w:ilvl w:val="0"/>
          <w:numId w:val="12"/>
        </w:numPr>
        <w:jc w:val="both"/>
        <w:rPr>
          <w:lang w:val="pl-PL"/>
        </w:rPr>
      </w:pPr>
      <w:r w:rsidRPr="0074375F">
        <w:rPr>
          <w:lang w:val="pl-PL"/>
        </w:rPr>
        <w:t>umyślne działanie strajkującego lub poddanego lokautowi pracownika, mające na celu wspomożenie strajku lub przeciwstawienie się lokautowi;</w:t>
      </w:r>
    </w:p>
    <w:p w14:paraId="770C8D8B" w14:textId="77777777" w:rsidR="00CB36DA" w:rsidRPr="0074375F" w:rsidRDefault="00CB36DA" w:rsidP="00CB36DA">
      <w:pPr>
        <w:pStyle w:val="Tekstpodstawowy"/>
        <w:numPr>
          <w:ilvl w:val="0"/>
          <w:numId w:val="12"/>
        </w:numPr>
        <w:jc w:val="both"/>
        <w:rPr>
          <w:lang w:val="pl-PL"/>
        </w:rPr>
      </w:pPr>
      <w:r w:rsidRPr="0074375F">
        <w:rPr>
          <w:lang w:val="pl-PL"/>
        </w:rPr>
        <w:t>działanie legalnie ustanowionej władzy zapobiegające takim czynnościom lub działającej w celu zminimalizowania skutków takich czynności.</w:t>
      </w:r>
    </w:p>
    <w:p w14:paraId="379EFB91" w14:textId="77777777" w:rsidR="00CB36DA" w:rsidRPr="0074375F" w:rsidRDefault="00CB36DA" w:rsidP="00CB36DA">
      <w:pPr>
        <w:pStyle w:val="Tekstpodstawowy"/>
        <w:jc w:val="both"/>
        <w:rPr>
          <w:lang w:val="pl-PL"/>
        </w:rPr>
      </w:pPr>
      <w:r w:rsidRPr="0074375F">
        <w:rPr>
          <w:lang w:val="pl-PL"/>
        </w:rPr>
        <w:t>Z ochrony ubezpieczeniowej wyłącza się szkody:</w:t>
      </w:r>
    </w:p>
    <w:p w14:paraId="6925BD12" w14:textId="77777777" w:rsidR="00CB36DA" w:rsidRPr="0074375F" w:rsidRDefault="00CB36DA" w:rsidP="00CB36DA">
      <w:pPr>
        <w:pStyle w:val="Tekstpodstawowy"/>
        <w:numPr>
          <w:ilvl w:val="0"/>
          <w:numId w:val="12"/>
        </w:numPr>
        <w:jc w:val="both"/>
        <w:rPr>
          <w:lang w:val="pl-PL"/>
        </w:rPr>
      </w:pPr>
      <w:r w:rsidRPr="0074375F">
        <w:rPr>
          <w:lang w:val="pl-PL"/>
        </w:rPr>
        <w:t>wynikłe z całkowitego lub częściowego zaprzestania działalności, opóźnień lub zakłóceń działalności;</w:t>
      </w:r>
    </w:p>
    <w:p w14:paraId="67D33BBF" w14:textId="77777777" w:rsidR="00CB36DA" w:rsidRPr="0074375F" w:rsidRDefault="00CB36DA" w:rsidP="00CB36DA">
      <w:pPr>
        <w:pStyle w:val="Tekstpodstawowy"/>
        <w:numPr>
          <w:ilvl w:val="0"/>
          <w:numId w:val="12"/>
        </w:numPr>
        <w:jc w:val="both"/>
        <w:rPr>
          <w:lang w:val="pl-PL"/>
        </w:rPr>
      </w:pPr>
      <w:r w:rsidRPr="0074375F">
        <w:rPr>
          <w:lang w:val="pl-PL"/>
        </w:rPr>
        <w:t>powstałe wskutek trwałego lub tymczasowego zajęcia, w wyniku konfiskaty lub rekwizycji przez legalną władzę;</w:t>
      </w:r>
    </w:p>
    <w:p w14:paraId="2DA7F0EB" w14:textId="77777777" w:rsidR="00CB36DA" w:rsidRPr="0074375F" w:rsidRDefault="00CB36DA" w:rsidP="00CB36DA">
      <w:pPr>
        <w:pStyle w:val="Tekstpodstawowy"/>
        <w:numPr>
          <w:ilvl w:val="0"/>
          <w:numId w:val="12"/>
        </w:numPr>
        <w:jc w:val="both"/>
        <w:rPr>
          <w:lang w:val="pl-PL"/>
        </w:rPr>
      </w:pPr>
      <w:r w:rsidRPr="0074375F">
        <w:rPr>
          <w:lang w:val="pl-PL"/>
        </w:rPr>
        <w:t>będące następstwem działań wojennych, wojny domowej, wprowadzenia stanu wojennego lub stanu wyjątkowego, powstania zbrojnego, rewolucji, konfiskaty lub innego rodzaju przejęcia przedmiotu ubezpieczenia przez rząd lub inne władze kraju, sabotażu, blokady, aktów terroryzmu.</w:t>
      </w:r>
    </w:p>
    <w:p w14:paraId="1ED23BBE" w14:textId="77777777" w:rsidR="00CB36DA" w:rsidRPr="0074375F" w:rsidRDefault="00CB36DA" w:rsidP="00CB36DA">
      <w:pPr>
        <w:pStyle w:val="Tekstpodstawowy"/>
        <w:jc w:val="both"/>
        <w:rPr>
          <w:lang w:val="pl-PL"/>
        </w:rPr>
      </w:pPr>
      <w:r w:rsidRPr="0074375F">
        <w:rPr>
          <w:lang w:val="pl-PL"/>
        </w:rPr>
        <w:t>Limit odpowiedzialności na jedno i wszystkie zdarzenia w rocznym okresie ubezpieczenia: 500 000,00 zł</w:t>
      </w:r>
    </w:p>
    <w:p w14:paraId="024AAFBC" w14:textId="77777777" w:rsidR="00CB36DA" w:rsidRPr="0074375F" w:rsidRDefault="00CB36DA" w:rsidP="00CB36DA">
      <w:pPr>
        <w:pStyle w:val="Tekstpodstawowy"/>
        <w:jc w:val="both"/>
        <w:rPr>
          <w:lang w:val="pl-PL"/>
        </w:rPr>
      </w:pPr>
      <w:r w:rsidRPr="0074375F">
        <w:rPr>
          <w:lang w:val="pl-PL"/>
        </w:rPr>
        <w:t>Dotyczy: ubezpieczenia mienia od ognia i innych zdarzeń losowych, sprzętu elektronicznego od wszystkich ryzyk, kradzieży z włamaniem i rabunku, szyb i innych przedmiotów szklanych od stłuczenia (rozbicia).</w:t>
      </w:r>
    </w:p>
    <w:p w14:paraId="06446C42" w14:textId="77777777" w:rsidR="00CB36DA" w:rsidRPr="0074375F" w:rsidRDefault="00CB36DA" w:rsidP="00CB36DA">
      <w:pPr>
        <w:pStyle w:val="Tekstpodstawowy"/>
        <w:jc w:val="both"/>
        <w:rPr>
          <w:lang w:val="pl-PL"/>
        </w:rPr>
      </w:pPr>
    </w:p>
    <w:p w14:paraId="09F9D2DC" w14:textId="77777777" w:rsidR="00CB36DA" w:rsidRPr="0074375F" w:rsidRDefault="00CB36DA" w:rsidP="00CB36DA">
      <w:pPr>
        <w:pStyle w:val="Tekstpodstawowy"/>
        <w:jc w:val="both"/>
        <w:rPr>
          <w:b/>
          <w:lang w:val="pl-PL"/>
        </w:rPr>
      </w:pPr>
      <w:r w:rsidRPr="0074375F">
        <w:rPr>
          <w:b/>
          <w:lang w:val="pl-PL"/>
        </w:rPr>
        <w:t>B6. Klauzula aktów terroryzmu</w:t>
      </w:r>
    </w:p>
    <w:p w14:paraId="501AF2D7" w14:textId="77777777" w:rsidR="00CB36DA" w:rsidRPr="0074375F" w:rsidRDefault="00CB36DA" w:rsidP="00CB36DA">
      <w:pPr>
        <w:pStyle w:val="Tekstpodstawowy"/>
        <w:jc w:val="both"/>
        <w:rPr>
          <w:lang w:val="pl-PL"/>
        </w:rPr>
      </w:pPr>
      <w:r w:rsidRPr="0074375F">
        <w:rPr>
          <w:lang w:val="pl-PL"/>
        </w:rPr>
        <w:t xml:space="preserve">Ubezpieczyciel ponosi odpowiedzialność za utratę, zniszczenie, lub uszkodzenie ubezpieczonego mienia powstałe w następstwie aktów terroryzmu. Przez akty terroryzmu rozumie się wszelkiego rodzaju działania skierowane przeciwko ludności lub mieniu, mające na celu wprowadzenie chaosu, zastraszenie ludności lub dezorganizację życia publicznego, </w:t>
      </w:r>
      <w:r w:rsidRPr="0074375F">
        <w:rPr>
          <w:lang w:val="pl-PL"/>
        </w:rPr>
        <w:lastRenderedPageBreak/>
        <w:t>transportu publicznego, jednostek samorządu terytorialnego itp. – dla osiągnięcia określonych skutków ekonomicznych, politycznych lub społecznych.</w:t>
      </w:r>
    </w:p>
    <w:p w14:paraId="34E30424" w14:textId="77777777" w:rsidR="00CB36DA" w:rsidRPr="0074375F" w:rsidRDefault="00CB36DA" w:rsidP="00CB36DA">
      <w:pPr>
        <w:pStyle w:val="Tekstpodstawowy"/>
        <w:jc w:val="both"/>
        <w:rPr>
          <w:lang w:val="pl-PL"/>
        </w:rPr>
      </w:pPr>
      <w:r w:rsidRPr="0074375F">
        <w:rPr>
          <w:lang w:val="pl-PL"/>
        </w:rPr>
        <w:t>Z zakresu ochrony wyłączone są szkody wynikające bezpośrednio lub pośrednio z wybuchu jądrowego, reakcji nuklearnej, promieniowania jądrowego, skażenia radioaktywnego, spowodowane atakiem elektronicznym, w tym przez włamania komputerowe oraz w wyniku działania wirusów komputerowych, powstałe w wyniku uwolnienia lub wystawienia na działanie substancji toksycznych, chemicznych lub biologicznych, powstałe w wyniku strajków, zamieszek, rozruchów, demonstracji, działań chuligańskich.</w:t>
      </w:r>
    </w:p>
    <w:p w14:paraId="0422AA74" w14:textId="77777777" w:rsidR="00CB36DA" w:rsidRPr="0074375F" w:rsidRDefault="00CB36DA" w:rsidP="00CB36DA">
      <w:pPr>
        <w:pStyle w:val="Tekstpodstawowy"/>
        <w:jc w:val="both"/>
        <w:rPr>
          <w:lang w:val="pl-PL"/>
        </w:rPr>
      </w:pPr>
      <w:r w:rsidRPr="0074375F">
        <w:rPr>
          <w:lang w:val="pl-PL"/>
        </w:rPr>
        <w:t>Dotyczy: ubezpieczenia mienia od ognia i innych zdarzeń losowych, kradzieży z włamaniem i rabunku, sprzętu elektronicznego od wszystkich ryzyk, szyb i innych przedmiotów szklanych od stłuczenia (rozbicia).</w:t>
      </w:r>
    </w:p>
    <w:p w14:paraId="40F1E1A8" w14:textId="77777777" w:rsidR="00CB36DA" w:rsidRPr="0074375F" w:rsidRDefault="00CB36DA" w:rsidP="00CB36DA">
      <w:pPr>
        <w:pStyle w:val="Tekstpodstawowy"/>
        <w:jc w:val="both"/>
        <w:rPr>
          <w:lang w:val="pl-PL"/>
        </w:rPr>
      </w:pPr>
    </w:p>
    <w:p w14:paraId="1A6AC8BE" w14:textId="77777777" w:rsidR="00CB36DA" w:rsidRPr="0074375F" w:rsidRDefault="00CB36DA" w:rsidP="00CB36DA">
      <w:pPr>
        <w:pStyle w:val="Tekstpodstawowy"/>
        <w:jc w:val="both"/>
        <w:rPr>
          <w:b/>
          <w:lang w:val="pl-PL"/>
        </w:rPr>
      </w:pPr>
      <w:r w:rsidRPr="0074375F">
        <w:rPr>
          <w:b/>
          <w:lang w:val="pl-PL"/>
        </w:rPr>
        <w:t xml:space="preserve">B7. Klauzula ubezpieczenia maszyn i urządzeń od szkód elektrycznych </w:t>
      </w:r>
    </w:p>
    <w:p w14:paraId="0DA3EB48" w14:textId="77777777" w:rsidR="00CB36DA" w:rsidRPr="0074375F" w:rsidRDefault="00CB36DA" w:rsidP="00CB36DA">
      <w:pPr>
        <w:pStyle w:val="Tekstpodstawowy"/>
        <w:jc w:val="both"/>
        <w:rPr>
          <w:lang w:val="pl-PL"/>
        </w:rPr>
      </w:pPr>
      <w:r w:rsidRPr="0074375F">
        <w:rPr>
          <w:lang w:val="pl-PL"/>
        </w:rPr>
        <w:t xml:space="preserve"> Ubezpieczyciel pokrywa szkody elektryczne powstałe w czynnych i zainstalowanych na stanowiskach pracy maszynach, aparatach i urządzeniach elektroenergetycznych. Przez szkodę elektryczną rozumie się uszkodzenie maszyny elektrycznej uniemożliwiające jej prawidłowe funkcjonowanie  wskutek:</w:t>
      </w:r>
    </w:p>
    <w:p w14:paraId="6485DCDB" w14:textId="77777777" w:rsidR="00CB36DA" w:rsidRPr="0074375F" w:rsidRDefault="00CB36DA" w:rsidP="00CB36DA">
      <w:pPr>
        <w:pStyle w:val="Tekstpodstawowy"/>
        <w:jc w:val="both"/>
        <w:rPr>
          <w:lang w:val="pl-PL"/>
        </w:rPr>
      </w:pPr>
      <w:r w:rsidRPr="0074375F">
        <w:rPr>
          <w:lang w:val="pl-PL"/>
        </w:rPr>
        <w:t>1)</w:t>
      </w:r>
      <w:r w:rsidRPr="0074375F">
        <w:rPr>
          <w:lang w:val="pl-PL"/>
        </w:rPr>
        <w:tab/>
        <w:t>niezadziałania prawidłowo dobranych zabezpieczeń zwarciowych, przeciążeniowych lub zamkowych,</w:t>
      </w:r>
    </w:p>
    <w:p w14:paraId="7E76A422" w14:textId="77777777" w:rsidR="00CB36DA" w:rsidRPr="0074375F" w:rsidRDefault="00CB36DA" w:rsidP="00CB36DA">
      <w:pPr>
        <w:pStyle w:val="Tekstpodstawowy"/>
        <w:jc w:val="both"/>
        <w:rPr>
          <w:lang w:val="pl-PL"/>
        </w:rPr>
      </w:pPr>
      <w:r w:rsidRPr="0074375F">
        <w:rPr>
          <w:lang w:val="pl-PL"/>
        </w:rPr>
        <w:t>2)</w:t>
      </w:r>
      <w:r w:rsidRPr="0074375F">
        <w:rPr>
          <w:lang w:val="pl-PL"/>
        </w:rPr>
        <w:tab/>
        <w:t>zmiany napięcia zasilania,</w:t>
      </w:r>
    </w:p>
    <w:p w14:paraId="28839FBE" w14:textId="77777777" w:rsidR="00CB36DA" w:rsidRPr="0074375F" w:rsidRDefault="00CB36DA" w:rsidP="00CB36DA">
      <w:pPr>
        <w:pStyle w:val="Tekstpodstawowy"/>
        <w:jc w:val="both"/>
        <w:rPr>
          <w:lang w:val="pl-PL"/>
        </w:rPr>
      </w:pPr>
      <w:r w:rsidRPr="0074375F">
        <w:rPr>
          <w:lang w:val="pl-PL"/>
        </w:rPr>
        <w:t>3)</w:t>
      </w:r>
      <w:r w:rsidRPr="0074375F">
        <w:rPr>
          <w:lang w:val="pl-PL"/>
        </w:rPr>
        <w:tab/>
        <w:t>zmiany wartości częstotliwości prądu elektrycznego, powstałej w wyniku awarii,</w:t>
      </w:r>
    </w:p>
    <w:p w14:paraId="5C940B5F" w14:textId="77777777" w:rsidR="00CB36DA" w:rsidRPr="0074375F" w:rsidRDefault="00CB36DA" w:rsidP="00CB36DA">
      <w:pPr>
        <w:pStyle w:val="Tekstpodstawowy"/>
        <w:jc w:val="both"/>
        <w:rPr>
          <w:lang w:val="pl-PL"/>
        </w:rPr>
      </w:pPr>
      <w:r w:rsidRPr="0074375F">
        <w:rPr>
          <w:lang w:val="pl-PL"/>
        </w:rPr>
        <w:t>4)</w:t>
      </w:r>
      <w:r w:rsidRPr="0074375F">
        <w:rPr>
          <w:lang w:val="pl-PL"/>
        </w:rPr>
        <w:tab/>
        <w:t>uszkodzenia izolacji,</w:t>
      </w:r>
    </w:p>
    <w:p w14:paraId="36852310" w14:textId="77777777" w:rsidR="00CB36DA" w:rsidRPr="0074375F" w:rsidRDefault="00CB36DA" w:rsidP="00CB36DA">
      <w:pPr>
        <w:pStyle w:val="Tekstpodstawowy"/>
        <w:jc w:val="both"/>
        <w:rPr>
          <w:lang w:val="pl-PL"/>
        </w:rPr>
      </w:pPr>
      <w:r w:rsidRPr="0074375F">
        <w:rPr>
          <w:lang w:val="pl-PL"/>
        </w:rPr>
        <w:t>5)</w:t>
      </w:r>
      <w:r w:rsidRPr="0074375F">
        <w:rPr>
          <w:lang w:val="pl-PL"/>
        </w:rPr>
        <w:tab/>
        <w:t>zwarcia,</w:t>
      </w:r>
    </w:p>
    <w:p w14:paraId="2C9EF7B4" w14:textId="77777777" w:rsidR="00CB36DA" w:rsidRPr="0074375F" w:rsidRDefault="00CB36DA" w:rsidP="00CB36DA">
      <w:pPr>
        <w:pStyle w:val="Tekstpodstawowy"/>
        <w:jc w:val="both"/>
        <w:rPr>
          <w:lang w:val="pl-PL"/>
        </w:rPr>
      </w:pPr>
      <w:r w:rsidRPr="0074375F">
        <w:rPr>
          <w:lang w:val="pl-PL"/>
        </w:rPr>
        <w:t>6)</w:t>
      </w:r>
      <w:r w:rsidRPr="0074375F">
        <w:rPr>
          <w:lang w:val="pl-PL"/>
        </w:rPr>
        <w:tab/>
        <w:t>zaniku napięcia jednej lub więcej faz.</w:t>
      </w:r>
    </w:p>
    <w:p w14:paraId="69917487" w14:textId="77777777" w:rsidR="00CB36DA" w:rsidRPr="0074375F" w:rsidRDefault="00CB36DA" w:rsidP="00CB36DA">
      <w:pPr>
        <w:pStyle w:val="Tekstpodstawowy"/>
        <w:jc w:val="both"/>
        <w:rPr>
          <w:lang w:val="pl-PL"/>
        </w:rPr>
      </w:pPr>
      <w:r w:rsidRPr="0074375F">
        <w:rPr>
          <w:lang w:val="pl-PL"/>
        </w:rPr>
        <w:t>Niniejsze postanowienia szczególne nie obejmują szkód powstałych w wyniku:</w:t>
      </w:r>
    </w:p>
    <w:p w14:paraId="0C304B78" w14:textId="77777777" w:rsidR="00CB36DA" w:rsidRPr="0074375F" w:rsidRDefault="00CB36DA" w:rsidP="00CB36DA">
      <w:pPr>
        <w:pStyle w:val="Tekstpodstawowy"/>
        <w:jc w:val="both"/>
        <w:rPr>
          <w:lang w:val="pl-PL"/>
        </w:rPr>
      </w:pPr>
      <w:r w:rsidRPr="0074375F">
        <w:rPr>
          <w:lang w:val="pl-PL"/>
        </w:rPr>
        <w:t>a.</w:t>
      </w:r>
      <w:r w:rsidRPr="0074375F">
        <w:rPr>
          <w:lang w:val="pl-PL"/>
        </w:rPr>
        <w:tab/>
        <w:t>w wyniku wad wewnętrznych maszyn elektrycznych oraz usterek ujawnionych przed zawarciem umowy,</w:t>
      </w:r>
    </w:p>
    <w:p w14:paraId="33CBE7B4" w14:textId="77777777" w:rsidR="00CB36DA" w:rsidRPr="0074375F" w:rsidRDefault="00CB36DA" w:rsidP="00CB36DA">
      <w:pPr>
        <w:pStyle w:val="Tekstpodstawowy"/>
        <w:jc w:val="both"/>
        <w:rPr>
          <w:lang w:val="pl-PL"/>
        </w:rPr>
      </w:pPr>
      <w:r w:rsidRPr="0074375F">
        <w:rPr>
          <w:lang w:val="pl-PL"/>
        </w:rPr>
        <w:t>b.</w:t>
      </w:r>
      <w:r w:rsidRPr="0074375F">
        <w:rPr>
          <w:lang w:val="pl-PL"/>
        </w:rPr>
        <w:tab/>
        <w:t>w okresie gwarancji lub rękojmi w zakresie odpowiedzialności producenta lub dystrybutora,</w:t>
      </w:r>
    </w:p>
    <w:p w14:paraId="3084A534" w14:textId="77777777" w:rsidR="00CB36DA" w:rsidRPr="0074375F" w:rsidRDefault="00CB36DA" w:rsidP="00CB36DA">
      <w:pPr>
        <w:pStyle w:val="Tekstpodstawowy"/>
        <w:jc w:val="both"/>
        <w:rPr>
          <w:lang w:val="pl-PL"/>
        </w:rPr>
      </w:pPr>
      <w:r w:rsidRPr="0074375F">
        <w:rPr>
          <w:lang w:val="pl-PL"/>
        </w:rPr>
        <w:t>c.</w:t>
      </w:r>
      <w:r w:rsidRPr="0074375F">
        <w:rPr>
          <w:lang w:val="pl-PL"/>
        </w:rPr>
        <w:tab/>
        <w:t>w wyniku złej konserwacji lub braku konserwacji maszyn elektrycznych,</w:t>
      </w:r>
    </w:p>
    <w:p w14:paraId="6BC29A4C" w14:textId="77777777" w:rsidR="00CB36DA" w:rsidRPr="0074375F" w:rsidRDefault="00CB36DA" w:rsidP="00CB36DA">
      <w:pPr>
        <w:pStyle w:val="Tekstpodstawowy"/>
        <w:jc w:val="both"/>
        <w:rPr>
          <w:lang w:val="pl-PL"/>
        </w:rPr>
      </w:pPr>
      <w:r w:rsidRPr="0074375F">
        <w:rPr>
          <w:lang w:val="pl-PL"/>
        </w:rPr>
        <w:t>d.</w:t>
      </w:r>
      <w:r w:rsidRPr="0074375F">
        <w:rPr>
          <w:lang w:val="pl-PL"/>
        </w:rPr>
        <w:tab/>
        <w:t>w odgromnikach, miernikach, licznikach, wkładkach topikowych, bezpiecznikach, żarówkach, lampach oraz innych częściach i materiałach szybko zużywających się lub podlegających wielokrotnej lub okresowej wymianie w toku normalnego użytkowania,</w:t>
      </w:r>
    </w:p>
    <w:p w14:paraId="23A650B8" w14:textId="77777777" w:rsidR="00CB36DA" w:rsidRPr="0074375F" w:rsidRDefault="00CB36DA" w:rsidP="00CB36DA">
      <w:pPr>
        <w:pStyle w:val="Tekstpodstawowy"/>
        <w:jc w:val="both"/>
        <w:rPr>
          <w:lang w:val="pl-PL"/>
        </w:rPr>
      </w:pPr>
      <w:r w:rsidRPr="0074375F">
        <w:rPr>
          <w:lang w:val="pl-PL"/>
        </w:rPr>
        <w:t>e.</w:t>
      </w:r>
      <w:r w:rsidRPr="0074375F">
        <w:rPr>
          <w:lang w:val="pl-PL"/>
        </w:rPr>
        <w:tab/>
        <w:t>w wyniku naturalnego zużycia,</w:t>
      </w:r>
    </w:p>
    <w:p w14:paraId="3E73671B" w14:textId="77777777" w:rsidR="00CB36DA" w:rsidRPr="0074375F" w:rsidRDefault="00CB36DA" w:rsidP="00CB36DA">
      <w:pPr>
        <w:pStyle w:val="Tekstpodstawowy"/>
        <w:jc w:val="both"/>
        <w:rPr>
          <w:lang w:val="pl-PL"/>
        </w:rPr>
      </w:pPr>
      <w:r w:rsidRPr="0074375F">
        <w:rPr>
          <w:lang w:val="pl-PL"/>
        </w:rPr>
        <w:t>f.</w:t>
      </w:r>
      <w:r w:rsidRPr="0074375F">
        <w:rPr>
          <w:lang w:val="pl-PL"/>
        </w:rPr>
        <w:tab/>
        <w:t>w wyniku przeprowadzenia napraw lub prób, za wyjątkiem prób wykonywanych w związku z planowanymi okresowymi badaniami eksploatacyjnymi.</w:t>
      </w:r>
    </w:p>
    <w:p w14:paraId="6C473C7D" w14:textId="77777777" w:rsidR="00CB36DA" w:rsidRPr="0074375F" w:rsidRDefault="00CB36DA" w:rsidP="00CB36DA">
      <w:pPr>
        <w:pStyle w:val="Tekstpodstawowy"/>
        <w:jc w:val="both"/>
        <w:rPr>
          <w:lang w:val="pl-PL"/>
        </w:rPr>
      </w:pPr>
      <w:r w:rsidRPr="0074375F">
        <w:rPr>
          <w:lang w:val="pl-PL"/>
        </w:rPr>
        <w:t>W przypadku szkody całkowitej odszkodowanie wypłaca się do wartości odtworzeniowej nowej. Limit odszkodowania 300.000 PLN na jedno i wszystkie zdarzenia w okresie ubezpieczenia.</w:t>
      </w:r>
    </w:p>
    <w:p w14:paraId="03E884C5" w14:textId="77777777" w:rsidR="00CB36DA" w:rsidRPr="0074375F" w:rsidRDefault="00CB36DA" w:rsidP="00CB36DA">
      <w:pPr>
        <w:pStyle w:val="Tekstpodstawowy"/>
        <w:jc w:val="both"/>
        <w:rPr>
          <w:lang w:val="pl-PL"/>
        </w:rPr>
      </w:pPr>
      <w:r w:rsidRPr="0074375F">
        <w:rPr>
          <w:lang w:val="pl-PL"/>
        </w:rPr>
        <w:t>Dotyczy: ubezpieczenia mienia od ognia i innych zdarzeń losowych.</w:t>
      </w:r>
    </w:p>
    <w:p w14:paraId="0A3A28B3" w14:textId="77777777" w:rsidR="00CB36DA" w:rsidRPr="0074375F" w:rsidRDefault="00CB36DA" w:rsidP="00CB36DA">
      <w:pPr>
        <w:pStyle w:val="Tekstpodstawowy"/>
        <w:jc w:val="both"/>
        <w:rPr>
          <w:lang w:val="pl-PL"/>
        </w:rPr>
      </w:pPr>
    </w:p>
    <w:p w14:paraId="7438182A" w14:textId="77777777" w:rsidR="00CB36DA" w:rsidRPr="0074375F" w:rsidRDefault="00CB36DA" w:rsidP="00CB36DA">
      <w:pPr>
        <w:pStyle w:val="Tekstpodstawowy"/>
        <w:jc w:val="both"/>
        <w:rPr>
          <w:b/>
          <w:lang w:val="pl-PL"/>
        </w:rPr>
      </w:pPr>
      <w:r w:rsidRPr="0074375F">
        <w:rPr>
          <w:b/>
          <w:lang w:val="pl-PL"/>
        </w:rPr>
        <w:t xml:space="preserve">B8. Klauzula ubezpieczenia maszyn i urządzeń od szkód mechanicznych </w:t>
      </w:r>
    </w:p>
    <w:p w14:paraId="27040BDB" w14:textId="77777777" w:rsidR="00CB36DA" w:rsidRPr="0074375F" w:rsidRDefault="00CB36DA" w:rsidP="00CB36DA">
      <w:pPr>
        <w:pStyle w:val="Tekstpodstawowy"/>
        <w:jc w:val="both"/>
        <w:rPr>
          <w:lang w:val="pl-PL"/>
        </w:rPr>
      </w:pPr>
      <w:r w:rsidRPr="0074375F">
        <w:rPr>
          <w:lang w:val="pl-PL"/>
        </w:rPr>
        <w:t>Ubezpieczyciel pokrywa szkody elektryczne powstałe w czynnych i zainstalowanych na stanowiskach pracy maszynach i urządzeniach. Przez szkodę mechaniczną rozumie się uszkodzenie maszyny elektrycznej uniemożliwiające jej prawidłowe funkcjonowanie wskutek:</w:t>
      </w:r>
    </w:p>
    <w:p w14:paraId="61478921" w14:textId="77777777" w:rsidR="00CB36DA" w:rsidRPr="0074375F" w:rsidRDefault="00CB36DA" w:rsidP="00CB36DA">
      <w:pPr>
        <w:pStyle w:val="Tekstpodstawowy"/>
        <w:jc w:val="both"/>
        <w:rPr>
          <w:lang w:val="pl-PL"/>
        </w:rPr>
      </w:pPr>
      <w:r w:rsidRPr="0074375F">
        <w:rPr>
          <w:lang w:val="pl-PL"/>
        </w:rPr>
        <w:t>1)</w:t>
      </w:r>
      <w:r w:rsidRPr="0074375F">
        <w:rPr>
          <w:lang w:val="pl-PL"/>
        </w:rPr>
        <w:tab/>
        <w:t>błędu w obsłudze,</w:t>
      </w:r>
    </w:p>
    <w:p w14:paraId="10649627" w14:textId="77777777" w:rsidR="00CB36DA" w:rsidRPr="0074375F" w:rsidRDefault="00CB36DA" w:rsidP="00CB36DA">
      <w:pPr>
        <w:pStyle w:val="Tekstpodstawowy"/>
        <w:jc w:val="both"/>
        <w:rPr>
          <w:lang w:val="pl-PL"/>
        </w:rPr>
      </w:pPr>
      <w:r w:rsidRPr="0074375F">
        <w:rPr>
          <w:lang w:val="pl-PL"/>
        </w:rPr>
        <w:t>2)</w:t>
      </w:r>
      <w:r w:rsidRPr="0074375F">
        <w:rPr>
          <w:lang w:val="pl-PL"/>
        </w:rPr>
        <w:tab/>
        <w:t>wad produkcyjnych,</w:t>
      </w:r>
    </w:p>
    <w:p w14:paraId="7DE0FD80" w14:textId="77777777" w:rsidR="00CB36DA" w:rsidRPr="0074375F" w:rsidRDefault="00CB36DA" w:rsidP="00CB36DA">
      <w:pPr>
        <w:pStyle w:val="Tekstpodstawowy"/>
        <w:jc w:val="both"/>
        <w:rPr>
          <w:lang w:val="pl-PL"/>
        </w:rPr>
      </w:pPr>
      <w:r w:rsidRPr="0074375F">
        <w:rPr>
          <w:lang w:val="pl-PL"/>
        </w:rPr>
        <w:t>3)</w:t>
      </w:r>
      <w:r w:rsidRPr="0074375F">
        <w:rPr>
          <w:lang w:val="pl-PL"/>
        </w:rPr>
        <w:tab/>
        <w:t>przyczyn  eksploatacyjnych.</w:t>
      </w:r>
    </w:p>
    <w:p w14:paraId="3B6A2591" w14:textId="77777777" w:rsidR="00CB36DA" w:rsidRPr="0074375F" w:rsidRDefault="00CB36DA" w:rsidP="00CB36DA">
      <w:pPr>
        <w:pStyle w:val="Tekstpodstawowy"/>
        <w:jc w:val="both"/>
        <w:rPr>
          <w:lang w:val="pl-PL"/>
        </w:rPr>
      </w:pPr>
      <w:r w:rsidRPr="0074375F">
        <w:rPr>
          <w:lang w:val="pl-PL"/>
        </w:rPr>
        <w:t>W przypadku szkody całkowitej odszkodowanie wypłaca się do wartości odtworzeniowej nowej. Limit odszkodowania 100.000 PLN na jedno i wszystkie zdarzenia w okresie ubezpieczenia.</w:t>
      </w:r>
    </w:p>
    <w:p w14:paraId="722FEE22" w14:textId="77777777" w:rsidR="00CB36DA" w:rsidRPr="0074375F" w:rsidRDefault="00CB36DA" w:rsidP="00CB36DA">
      <w:pPr>
        <w:pStyle w:val="Tekstpodstawowy"/>
        <w:jc w:val="both"/>
        <w:rPr>
          <w:lang w:val="pl-PL"/>
        </w:rPr>
      </w:pPr>
      <w:r w:rsidRPr="0074375F">
        <w:rPr>
          <w:lang w:val="pl-PL"/>
        </w:rPr>
        <w:t>Dotyczy: ubezpieczenia mienia od ognia i innych zdarzeń losowych.</w:t>
      </w:r>
    </w:p>
    <w:p w14:paraId="33CF92FA" w14:textId="77777777" w:rsidR="00CB36DA" w:rsidRPr="0074375F" w:rsidRDefault="00CB36DA" w:rsidP="00CB36DA">
      <w:pPr>
        <w:pStyle w:val="Tekstpodstawowy"/>
        <w:jc w:val="both"/>
        <w:rPr>
          <w:lang w:val="pl-PL"/>
        </w:rPr>
      </w:pPr>
    </w:p>
    <w:p w14:paraId="3D4647C7" w14:textId="77777777" w:rsidR="00CB36DA" w:rsidRPr="0074375F" w:rsidRDefault="00CB36DA" w:rsidP="00CB36DA">
      <w:pPr>
        <w:pStyle w:val="Tekstpodstawowy"/>
        <w:jc w:val="both"/>
        <w:rPr>
          <w:b/>
          <w:lang w:val="pl-PL"/>
        </w:rPr>
      </w:pPr>
      <w:r w:rsidRPr="0074375F">
        <w:rPr>
          <w:b/>
          <w:lang w:val="pl-PL"/>
        </w:rPr>
        <w:t>B9. Klauzula zaliczki na poczet odszkodowania</w:t>
      </w:r>
    </w:p>
    <w:p w14:paraId="4C3C77A8" w14:textId="77777777" w:rsidR="00CB36DA" w:rsidRPr="0074375F" w:rsidRDefault="00CB36DA" w:rsidP="00CB36DA">
      <w:pPr>
        <w:pStyle w:val="Tekstpodstawowy"/>
        <w:jc w:val="both"/>
        <w:rPr>
          <w:lang w:val="pl-PL"/>
        </w:rPr>
      </w:pPr>
      <w:r w:rsidRPr="0074375F">
        <w:rPr>
          <w:lang w:val="pl-PL"/>
        </w:rPr>
        <w:t>Ubezpieczyciel w przypadku potwierdzenia swojej odpowiedzialności za powstałą szkodę, wypłaca zaliczkę na poczet odszkodowania w wysokości bezspornych kosztów szkody stwierdzonych kosztorysem wewnętrznym</w:t>
      </w:r>
      <w:r w:rsidR="00E4079C" w:rsidRPr="0074375F">
        <w:rPr>
          <w:lang w:val="pl-PL"/>
        </w:rPr>
        <w:t xml:space="preserve"> lub zewnętrznym w cią</w:t>
      </w:r>
      <w:r w:rsidRPr="0074375F">
        <w:rPr>
          <w:lang w:val="pl-PL"/>
        </w:rPr>
        <w:t>gu 14 dni od otrzymania zawiadomienia o szkodzie. Dotyczy: wszystkich ryzyk.</w:t>
      </w:r>
    </w:p>
    <w:p w14:paraId="46C7441E" w14:textId="77777777" w:rsidR="00CB36DA" w:rsidRPr="0074375F" w:rsidRDefault="00CB36DA" w:rsidP="00CB36DA">
      <w:pPr>
        <w:pStyle w:val="Tekstpodstawowy"/>
        <w:jc w:val="both"/>
        <w:rPr>
          <w:lang w:val="pl-PL"/>
        </w:rPr>
      </w:pPr>
    </w:p>
    <w:p w14:paraId="658D15CD" w14:textId="77777777" w:rsidR="00CB36DA" w:rsidRPr="0074375F" w:rsidRDefault="00CB36DA" w:rsidP="00CB36DA">
      <w:pPr>
        <w:pStyle w:val="Tekstpodstawowy"/>
        <w:jc w:val="both"/>
        <w:rPr>
          <w:b/>
          <w:lang w:val="pl-PL"/>
        </w:rPr>
      </w:pPr>
      <w:r w:rsidRPr="0074375F">
        <w:rPr>
          <w:b/>
          <w:lang w:val="pl-PL"/>
        </w:rPr>
        <w:t>B10. Klauzula automatycznego wyrównania sum ubezpieczenia</w:t>
      </w:r>
    </w:p>
    <w:p w14:paraId="708A50AE" w14:textId="77777777" w:rsidR="00CB36DA" w:rsidRPr="0074375F" w:rsidRDefault="00CB36DA" w:rsidP="00CB36DA">
      <w:pPr>
        <w:pStyle w:val="Tekstpodstawowy"/>
        <w:jc w:val="both"/>
        <w:rPr>
          <w:lang w:val="pl-PL"/>
        </w:rPr>
      </w:pPr>
      <w:r w:rsidRPr="0074375F">
        <w:rPr>
          <w:lang w:val="pl-PL"/>
        </w:rPr>
        <w:t>Dla mienia ubezpieczonego w systemie na pierwsze ryzyko oraz w ubezpieczeniu OC 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odszkodowań w danym ryzyku w rocznym okresie ubezpieczenia. Rozliczenie przedmiotowej klauzuli oraz naliczenie dodatkowej składki nastąpi w ciągu 30 dni po zakończeniu rocznego okresu ubezpieczenia. Ustala się łączny limit dla automatycznego odtworzenia w okresie ubezpieczenia w wysokości dwukrotności sumy ubezpieczenia na pierwsze ryzyko lub limitów odpowiedzialności. W przypadku wyczerpania ww. limitu zastosowanie będą miały postanowienia ogólnych warunków ubezpieczenia. Klauzula ma zastosowanie do ubezpieczeń zawieranych w systemie na pierwsze ryzyko oraz ubezpieczenia odpowiedzialności cywilnej.</w:t>
      </w:r>
    </w:p>
    <w:sectPr w:rsidR="00CB36DA" w:rsidRPr="0074375F" w:rsidSect="00907288">
      <w:footerReference w:type="default" r:id="rId7"/>
      <w:pgSz w:w="11900" w:h="16840"/>
      <w:pgMar w:top="1080" w:right="1020" w:bottom="1380" w:left="1020" w:header="0" w:footer="119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3C867" w14:textId="77777777" w:rsidR="001A4982" w:rsidRDefault="001A4982">
      <w:r>
        <w:separator/>
      </w:r>
    </w:p>
  </w:endnote>
  <w:endnote w:type="continuationSeparator" w:id="0">
    <w:p w14:paraId="1B5843CC" w14:textId="77777777" w:rsidR="001A4982" w:rsidRDefault="001A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DDCC2" w14:textId="77777777" w:rsidR="001C4E99" w:rsidRDefault="001A4982">
    <w:pPr>
      <w:spacing w:line="14" w:lineRule="auto"/>
      <w:rPr>
        <w:sz w:val="20"/>
        <w:szCs w:val="20"/>
      </w:rPr>
    </w:pPr>
    <w:r>
      <w:rPr>
        <w:noProof/>
        <w:lang w:val="pl-PL" w:eastAsia="pl-PL"/>
      </w:rPr>
      <w:pict w14:anchorId="1F88D6B2">
        <v:shapetype id="_x0000_t202" coordsize="21600,21600" o:spt="202" path="m,l,21600r21600,l21600,xe">
          <v:stroke joinstyle="miter"/>
          <v:path gradientshapeok="t" o:connecttype="rect"/>
        </v:shapetype>
        <v:shape id="Text Box 1" o:spid="_x0000_s2049" type="#_x0000_t202" style="position:absolute;margin-left:289.6pt;margin-top:771.5pt;width:16.05pt;height:14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XFsrgIAAKgFAAAOAAAAZHJzL2Uyb0RvYy54bWysVG1vmzAQ/j5p/8Hyd8pLSAIopGpDmCZ1&#10;L1K7H+CACdbAZrYT6Kb9951NSZNWk6Zt/mCd7fPje+4e3+p6aBt0pFIxwVPsX3kYUV6IkvF9ir88&#10;5E6EkdKEl6QRnKb4kSp8vX77ZtV3CQ1ELZqSSgQgXCV9l+Ja6y5xXVXUtCXqSnSUw2ElZEs0LOXe&#10;LSXpAb1t3MDzFm4vZNlJUVClYDcbD/Ha4lcVLfSnqlJUoybFEJu2s7TzzszuekWSvSRdzYqnMMhf&#10;RNESxuHRE1RGNEEHyV5BtayQQolKXxWidUVVsYJaDsDG916wua9JRy0XSI7qTmlS/w+2+Hj8LBEr&#10;oXYYcdJCiR7ooNGtGJBvstN3KgGn+w7c9ADbxtMwVd2dKL4qxMWmJnxPb6QUfU1JCdHZm+7Z1RFH&#10;GZBd/0GU8Aw5aGGBhkq2BhCSgQAdqvR4qowJpYDNwJtFszlGBRz5y2Xk2cq5JJkud1Lpd1S0yBgp&#10;llB4C06Od0oDDXCdXMxbXOSsaWzxG36xAY7jDjwNV82ZCcLW8kfsxdtoG4VOGCy2TuhlmXOTb0Jn&#10;kfvLeTbLNpvM/2ne9cOkZmVJuXlm0pUf/lndnhQ+KuKkLCUaVho4E5KS+92mkehIQNe5HaZYEPyZ&#10;m3sZhj0GLi8o+UHo3Qaxky+ipRPm4dyJl17keH58Gy+8MA6z/JLSHeP03ymhPsXxPJiPWvotN8+O&#10;19xI0jINnaNhbYpBDjDGv2wUuOWlLa0mrBnts1SY8J9TARmbCm31aiQ6ilUPuwFQjIh3onwE5UoB&#10;ygJ5QrsDoxbyO0Y9tI4Uq28HIilGzXsO6jd9ZjLkZOwmg/ACrqZYYzSaGz32o0Mn2b4G5PF/cXED&#10;P6RiVr3PUUDoZgHtwJJ4al2m35yvrddzg13/AgAA//8DAFBLAwQUAAYACAAAACEAPABE6eIAAAAN&#10;AQAADwAAAGRycy9kb3ducmV2LnhtbEyPwU7DMBBE70j8g7VI3KidlqY0xKkqBCckRBoOHJ3YTazG&#10;6xC7bfh7tqdy3Jmn2Zl8M7mencwYrEcJyUwAM9h4bbGV8FW9PTwBC1GhVr1HI+HXBNgUtze5yrQ/&#10;Y2lOu9gyCsGQKQldjEPGeWg641SY+cEgeXs/OhXpHFuuR3WmcNfzuRApd8oifejUYF460xx2Rydh&#10;+43lq/35qD/LfWmrai3wPT1IeX83bZ+BRTPFKwyX+lQdCupU+yPqwHoJy9V6TigZy8cFrSIkTZIF&#10;sPoirRIBvMj5/xXFHwAAAP//AwBQSwECLQAUAAYACAAAACEAtoM4kv4AAADhAQAAEwAAAAAAAAAA&#10;AAAAAAAAAAAAW0NvbnRlbnRfVHlwZXNdLnhtbFBLAQItABQABgAIAAAAIQA4/SH/1gAAAJQBAAAL&#10;AAAAAAAAAAAAAAAAAC8BAABfcmVscy8ucmVsc1BLAQItABQABgAIAAAAIQCdWXFsrgIAAKgFAAAO&#10;AAAAAAAAAAAAAAAAAC4CAABkcnMvZTJvRG9jLnhtbFBLAQItABQABgAIAAAAIQA8AETp4gAAAA0B&#10;AAAPAAAAAAAAAAAAAAAAAAgFAABkcnMvZG93bnJldi54bWxQSwUGAAAAAAQABADzAAAAFwYAAAAA&#10;" filled="f" stroked="f">
          <v:textbox inset="0,0,0,0">
            <w:txbxContent>
              <w:p w14:paraId="5FA129C1" w14:textId="77777777" w:rsidR="001C4E99" w:rsidRDefault="001C4E99">
                <w:pPr>
                  <w:spacing w:line="265" w:lineRule="exact"/>
                  <w:ind w:left="40"/>
                  <w:rPr>
                    <w:rFonts w:ascii="Times New Roman" w:eastAsia="Times New Roman" w:hAnsi="Times New Roman" w:cs="Times New Roman"/>
                    <w:sz w:val="24"/>
                    <w:szCs w:val="24"/>
                  </w:rPr>
                </w:pPr>
                <w:r>
                  <w:fldChar w:fldCharType="begin"/>
                </w:r>
                <w:r>
                  <w:rPr>
                    <w:rFonts w:ascii="Times New Roman"/>
                    <w:sz w:val="24"/>
                  </w:rPr>
                  <w:instrText xml:space="preserve"> PAGE </w:instrText>
                </w:r>
                <w:r>
                  <w:fldChar w:fldCharType="separate"/>
                </w:r>
                <w:r>
                  <w:rPr>
                    <w:rFonts w:ascii="Times New Roman"/>
                    <w:noProof/>
                    <w:sz w:val="24"/>
                  </w:rPr>
                  <w:t>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0FD6F" w14:textId="77777777" w:rsidR="001A4982" w:rsidRDefault="001A4982">
      <w:r>
        <w:separator/>
      </w:r>
    </w:p>
  </w:footnote>
  <w:footnote w:type="continuationSeparator" w:id="0">
    <w:p w14:paraId="353ECBDD" w14:textId="77777777" w:rsidR="001A4982" w:rsidRDefault="001A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919C1"/>
    <w:multiLevelType w:val="hybridMultilevel"/>
    <w:tmpl w:val="54D00B8A"/>
    <w:lvl w:ilvl="0" w:tplc="1C868F9E">
      <w:start w:val="18"/>
      <w:numFmt w:val="lowerLetter"/>
      <w:lvlText w:val="%1)"/>
      <w:lvlJc w:val="left"/>
      <w:pPr>
        <w:ind w:left="112" w:hanging="207"/>
      </w:pPr>
      <w:rPr>
        <w:rFonts w:ascii="Times New Roman" w:eastAsia="Times New Roman" w:hAnsi="Times New Roman" w:hint="default"/>
        <w:b/>
        <w:bCs/>
        <w:w w:val="99"/>
        <w:sz w:val="20"/>
        <w:szCs w:val="20"/>
      </w:rPr>
    </w:lvl>
    <w:lvl w:ilvl="1" w:tplc="2964258C">
      <w:start w:val="1"/>
      <w:numFmt w:val="bullet"/>
      <w:lvlText w:val="•"/>
      <w:lvlJc w:val="left"/>
      <w:pPr>
        <w:ind w:left="1094" w:hanging="207"/>
      </w:pPr>
      <w:rPr>
        <w:rFonts w:hint="default"/>
      </w:rPr>
    </w:lvl>
    <w:lvl w:ilvl="2" w:tplc="ED847066">
      <w:start w:val="1"/>
      <w:numFmt w:val="bullet"/>
      <w:lvlText w:val="•"/>
      <w:lvlJc w:val="left"/>
      <w:pPr>
        <w:ind w:left="2068" w:hanging="207"/>
      </w:pPr>
      <w:rPr>
        <w:rFonts w:hint="default"/>
      </w:rPr>
    </w:lvl>
    <w:lvl w:ilvl="3" w:tplc="68DE78FE">
      <w:start w:val="1"/>
      <w:numFmt w:val="bullet"/>
      <w:lvlText w:val="•"/>
      <w:lvlJc w:val="left"/>
      <w:pPr>
        <w:ind w:left="3042" w:hanging="207"/>
      </w:pPr>
      <w:rPr>
        <w:rFonts w:hint="default"/>
      </w:rPr>
    </w:lvl>
    <w:lvl w:ilvl="4" w:tplc="4EC68E3E">
      <w:start w:val="1"/>
      <w:numFmt w:val="bullet"/>
      <w:lvlText w:val="•"/>
      <w:lvlJc w:val="left"/>
      <w:pPr>
        <w:ind w:left="4016" w:hanging="207"/>
      </w:pPr>
      <w:rPr>
        <w:rFonts w:hint="default"/>
      </w:rPr>
    </w:lvl>
    <w:lvl w:ilvl="5" w:tplc="8BE8C56A">
      <w:start w:val="1"/>
      <w:numFmt w:val="bullet"/>
      <w:lvlText w:val="•"/>
      <w:lvlJc w:val="left"/>
      <w:pPr>
        <w:ind w:left="4990" w:hanging="207"/>
      </w:pPr>
      <w:rPr>
        <w:rFonts w:hint="default"/>
      </w:rPr>
    </w:lvl>
    <w:lvl w:ilvl="6" w:tplc="30B01E08">
      <w:start w:val="1"/>
      <w:numFmt w:val="bullet"/>
      <w:lvlText w:val="•"/>
      <w:lvlJc w:val="left"/>
      <w:pPr>
        <w:ind w:left="5964" w:hanging="207"/>
      </w:pPr>
      <w:rPr>
        <w:rFonts w:hint="default"/>
      </w:rPr>
    </w:lvl>
    <w:lvl w:ilvl="7" w:tplc="914A6A62">
      <w:start w:val="1"/>
      <w:numFmt w:val="bullet"/>
      <w:lvlText w:val="•"/>
      <w:lvlJc w:val="left"/>
      <w:pPr>
        <w:ind w:left="6938" w:hanging="207"/>
      </w:pPr>
      <w:rPr>
        <w:rFonts w:hint="default"/>
      </w:rPr>
    </w:lvl>
    <w:lvl w:ilvl="8" w:tplc="A07AF032">
      <w:start w:val="1"/>
      <w:numFmt w:val="bullet"/>
      <w:lvlText w:val="•"/>
      <w:lvlJc w:val="left"/>
      <w:pPr>
        <w:ind w:left="7912" w:hanging="207"/>
      </w:pPr>
      <w:rPr>
        <w:rFonts w:hint="default"/>
      </w:rPr>
    </w:lvl>
  </w:abstractNum>
  <w:abstractNum w:abstractNumId="1" w15:restartNumberingAfterBreak="0">
    <w:nsid w:val="05792BD2"/>
    <w:multiLevelType w:val="hybridMultilevel"/>
    <w:tmpl w:val="859670EE"/>
    <w:lvl w:ilvl="0" w:tplc="C77C7D2E">
      <w:start w:val="1"/>
      <w:numFmt w:val="bullet"/>
      <w:lvlText w:val="-"/>
      <w:lvlJc w:val="left"/>
      <w:pPr>
        <w:ind w:left="136" w:hanging="116"/>
      </w:pPr>
      <w:rPr>
        <w:rFonts w:ascii="Times New Roman" w:eastAsia="Times New Roman" w:hAnsi="Times New Roman" w:hint="default"/>
        <w:w w:val="99"/>
        <w:sz w:val="20"/>
        <w:szCs w:val="20"/>
      </w:rPr>
    </w:lvl>
    <w:lvl w:ilvl="1" w:tplc="C106BA82">
      <w:start w:val="1"/>
      <w:numFmt w:val="bullet"/>
      <w:lvlText w:val="•"/>
      <w:lvlJc w:val="left"/>
      <w:pPr>
        <w:ind w:left="445" w:hanging="116"/>
      </w:pPr>
      <w:rPr>
        <w:rFonts w:hint="default"/>
      </w:rPr>
    </w:lvl>
    <w:lvl w:ilvl="2" w:tplc="B8E47E54">
      <w:start w:val="1"/>
      <w:numFmt w:val="bullet"/>
      <w:lvlText w:val="•"/>
      <w:lvlJc w:val="left"/>
      <w:pPr>
        <w:ind w:left="750" w:hanging="116"/>
      </w:pPr>
      <w:rPr>
        <w:rFonts w:hint="default"/>
      </w:rPr>
    </w:lvl>
    <w:lvl w:ilvl="3" w:tplc="E12E3430">
      <w:start w:val="1"/>
      <w:numFmt w:val="bullet"/>
      <w:lvlText w:val="•"/>
      <w:lvlJc w:val="left"/>
      <w:pPr>
        <w:ind w:left="1056" w:hanging="116"/>
      </w:pPr>
      <w:rPr>
        <w:rFonts w:hint="default"/>
      </w:rPr>
    </w:lvl>
    <w:lvl w:ilvl="4" w:tplc="6C36C9C2">
      <w:start w:val="1"/>
      <w:numFmt w:val="bullet"/>
      <w:lvlText w:val="•"/>
      <w:lvlJc w:val="left"/>
      <w:pPr>
        <w:ind w:left="1361" w:hanging="116"/>
      </w:pPr>
      <w:rPr>
        <w:rFonts w:hint="default"/>
      </w:rPr>
    </w:lvl>
    <w:lvl w:ilvl="5" w:tplc="9EE09AD2">
      <w:start w:val="1"/>
      <w:numFmt w:val="bullet"/>
      <w:lvlText w:val="•"/>
      <w:lvlJc w:val="left"/>
      <w:pPr>
        <w:ind w:left="1667" w:hanging="116"/>
      </w:pPr>
      <w:rPr>
        <w:rFonts w:hint="default"/>
      </w:rPr>
    </w:lvl>
    <w:lvl w:ilvl="6" w:tplc="FC1ED24A">
      <w:start w:val="1"/>
      <w:numFmt w:val="bullet"/>
      <w:lvlText w:val="•"/>
      <w:lvlJc w:val="left"/>
      <w:pPr>
        <w:ind w:left="1972" w:hanging="116"/>
      </w:pPr>
      <w:rPr>
        <w:rFonts w:hint="default"/>
      </w:rPr>
    </w:lvl>
    <w:lvl w:ilvl="7" w:tplc="DE96E01E">
      <w:start w:val="1"/>
      <w:numFmt w:val="bullet"/>
      <w:lvlText w:val="•"/>
      <w:lvlJc w:val="left"/>
      <w:pPr>
        <w:ind w:left="2278" w:hanging="116"/>
      </w:pPr>
      <w:rPr>
        <w:rFonts w:hint="default"/>
      </w:rPr>
    </w:lvl>
    <w:lvl w:ilvl="8" w:tplc="9CF04B32">
      <w:start w:val="1"/>
      <w:numFmt w:val="bullet"/>
      <w:lvlText w:val="•"/>
      <w:lvlJc w:val="left"/>
      <w:pPr>
        <w:ind w:left="2583" w:hanging="116"/>
      </w:pPr>
      <w:rPr>
        <w:rFonts w:hint="default"/>
      </w:rPr>
    </w:lvl>
  </w:abstractNum>
  <w:abstractNum w:abstractNumId="2" w15:restartNumberingAfterBreak="0">
    <w:nsid w:val="067614F3"/>
    <w:multiLevelType w:val="hybridMultilevel"/>
    <w:tmpl w:val="B05A1D5C"/>
    <w:lvl w:ilvl="0" w:tplc="9998D0C8">
      <w:start w:val="1"/>
      <w:numFmt w:val="lowerLetter"/>
      <w:lvlText w:val="%1)"/>
      <w:lvlJc w:val="left"/>
      <w:pPr>
        <w:ind w:left="112" w:hanging="231"/>
      </w:pPr>
      <w:rPr>
        <w:rFonts w:ascii="Times New Roman" w:eastAsia="Times New Roman" w:hAnsi="Times New Roman" w:hint="default"/>
        <w:w w:val="99"/>
        <w:sz w:val="20"/>
        <w:szCs w:val="20"/>
      </w:rPr>
    </w:lvl>
    <w:lvl w:ilvl="1" w:tplc="345C010A">
      <w:start w:val="1"/>
      <w:numFmt w:val="bullet"/>
      <w:lvlText w:val="•"/>
      <w:lvlJc w:val="left"/>
      <w:pPr>
        <w:ind w:left="1094" w:hanging="231"/>
      </w:pPr>
      <w:rPr>
        <w:rFonts w:hint="default"/>
      </w:rPr>
    </w:lvl>
    <w:lvl w:ilvl="2" w:tplc="5908F554">
      <w:start w:val="1"/>
      <w:numFmt w:val="bullet"/>
      <w:lvlText w:val="•"/>
      <w:lvlJc w:val="left"/>
      <w:pPr>
        <w:ind w:left="2068" w:hanging="231"/>
      </w:pPr>
      <w:rPr>
        <w:rFonts w:hint="default"/>
      </w:rPr>
    </w:lvl>
    <w:lvl w:ilvl="3" w:tplc="1960CF04">
      <w:start w:val="1"/>
      <w:numFmt w:val="bullet"/>
      <w:lvlText w:val="•"/>
      <w:lvlJc w:val="left"/>
      <w:pPr>
        <w:ind w:left="3042" w:hanging="231"/>
      </w:pPr>
      <w:rPr>
        <w:rFonts w:hint="default"/>
      </w:rPr>
    </w:lvl>
    <w:lvl w:ilvl="4" w:tplc="5574C702">
      <w:start w:val="1"/>
      <w:numFmt w:val="bullet"/>
      <w:lvlText w:val="•"/>
      <w:lvlJc w:val="left"/>
      <w:pPr>
        <w:ind w:left="4016" w:hanging="231"/>
      </w:pPr>
      <w:rPr>
        <w:rFonts w:hint="default"/>
      </w:rPr>
    </w:lvl>
    <w:lvl w:ilvl="5" w:tplc="3D3A4D80">
      <w:start w:val="1"/>
      <w:numFmt w:val="bullet"/>
      <w:lvlText w:val="•"/>
      <w:lvlJc w:val="left"/>
      <w:pPr>
        <w:ind w:left="4990" w:hanging="231"/>
      </w:pPr>
      <w:rPr>
        <w:rFonts w:hint="default"/>
      </w:rPr>
    </w:lvl>
    <w:lvl w:ilvl="6" w:tplc="B5203BFC">
      <w:start w:val="1"/>
      <w:numFmt w:val="bullet"/>
      <w:lvlText w:val="•"/>
      <w:lvlJc w:val="left"/>
      <w:pPr>
        <w:ind w:left="5964" w:hanging="231"/>
      </w:pPr>
      <w:rPr>
        <w:rFonts w:hint="default"/>
      </w:rPr>
    </w:lvl>
    <w:lvl w:ilvl="7" w:tplc="C3842CEC">
      <w:start w:val="1"/>
      <w:numFmt w:val="bullet"/>
      <w:lvlText w:val="•"/>
      <w:lvlJc w:val="left"/>
      <w:pPr>
        <w:ind w:left="6938" w:hanging="231"/>
      </w:pPr>
      <w:rPr>
        <w:rFonts w:hint="default"/>
      </w:rPr>
    </w:lvl>
    <w:lvl w:ilvl="8" w:tplc="D974C854">
      <w:start w:val="1"/>
      <w:numFmt w:val="bullet"/>
      <w:lvlText w:val="•"/>
      <w:lvlJc w:val="left"/>
      <w:pPr>
        <w:ind w:left="7912" w:hanging="231"/>
      </w:pPr>
      <w:rPr>
        <w:rFonts w:hint="default"/>
      </w:rPr>
    </w:lvl>
  </w:abstractNum>
  <w:abstractNum w:abstractNumId="3" w15:restartNumberingAfterBreak="0">
    <w:nsid w:val="08573553"/>
    <w:multiLevelType w:val="hybridMultilevel"/>
    <w:tmpl w:val="BEECE92A"/>
    <w:lvl w:ilvl="0" w:tplc="936621E0">
      <w:start w:val="1"/>
      <w:numFmt w:val="bullet"/>
      <w:lvlText w:val="-"/>
      <w:lvlJc w:val="left"/>
      <w:pPr>
        <w:ind w:left="228" w:hanging="116"/>
      </w:pPr>
      <w:rPr>
        <w:rFonts w:ascii="Times New Roman" w:eastAsia="Times New Roman" w:hAnsi="Times New Roman" w:hint="default"/>
        <w:w w:val="99"/>
        <w:sz w:val="20"/>
        <w:szCs w:val="20"/>
      </w:rPr>
    </w:lvl>
    <w:lvl w:ilvl="1" w:tplc="15441DD8">
      <w:start w:val="1"/>
      <w:numFmt w:val="bullet"/>
      <w:lvlText w:val="•"/>
      <w:lvlJc w:val="left"/>
      <w:pPr>
        <w:ind w:left="1204" w:hanging="116"/>
      </w:pPr>
      <w:rPr>
        <w:rFonts w:hint="default"/>
      </w:rPr>
    </w:lvl>
    <w:lvl w:ilvl="2" w:tplc="2ECA79CC">
      <w:start w:val="1"/>
      <w:numFmt w:val="bullet"/>
      <w:lvlText w:val="•"/>
      <w:lvlJc w:val="left"/>
      <w:pPr>
        <w:ind w:left="2188" w:hanging="116"/>
      </w:pPr>
      <w:rPr>
        <w:rFonts w:hint="default"/>
      </w:rPr>
    </w:lvl>
    <w:lvl w:ilvl="3" w:tplc="1E703A2C">
      <w:start w:val="1"/>
      <w:numFmt w:val="bullet"/>
      <w:lvlText w:val="•"/>
      <w:lvlJc w:val="left"/>
      <w:pPr>
        <w:ind w:left="3172" w:hanging="116"/>
      </w:pPr>
      <w:rPr>
        <w:rFonts w:hint="default"/>
      </w:rPr>
    </w:lvl>
    <w:lvl w:ilvl="4" w:tplc="1DDE55DA">
      <w:start w:val="1"/>
      <w:numFmt w:val="bullet"/>
      <w:lvlText w:val="•"/>
      <w:lvlJc w:val="left"/>
      <w:pPr>
        <w:ind w:left="4156" w:hanging="116"/>
      </w:pPr>
      <w:rPr>
        <w:rFonts w:hint="default"/>
      </w:rPr>
    </w:lvl>
    <w:lvl w:ilvl="5" w:tplc="E658591C">
      <w:start w:val="1"/>
      <w:numFmt w:val="bullet"/>
      <w:lvlText w:val="•"/>
      <w:lvlJc w:val="left"/>
      <w:pPr>
        <w:ind w:left="5140" w:hanging="116"/>
      </w:pPr>
      <w:rPr>
        <w:rFonts w:hint="default"/>
      </w:rPr>
    </w:lvl>
    <w:lvl w:ilvl="6" w:tplc="1B0E6786">
      <w:start w:val="1"/>
      <w:numFmt w:val="bullet"/>
      <w:lvlText w:val="•"/>
      <w:lvlJc w:val="left"/>
      <w:pPr>
        <w:ind w:left="6124" w:hanging="116"/>
      </w:pPr>
      <w:rPr>
        <w:rFonts w:hint="default"/>
      </w:rPr>
    </w:lvl>
    <w:lvl w:ilvl="7" w:tplc="1E86412A">
      <w:start w:val="1"/>
      <w:numFmt w:val="bullet"/>
      <w:lvlText w:val="•"/>
      <w:lvlJc w:val="left"/>
      <w:pPr>
        <w:ind w:left="7108" w:hanging="116"/>
      </w:pPr>
      <w:rPr>
        <w:rFonts w:hint="default"/>
      </w:rPr>
    </w:lvl>
    <w:lvl w:ilvl="8" w:tplc="5DA84AF4">
      <w:start w:val="1"/>
      <w:numFmt w:val="bullet"/>
      <w:lvlText w:val="•"/>
      <w:lvlJc w:val="left"/>
      <w:pPr>
        <w:ind w:left="8092" w:hanging="116"/>
      </w:pPr>
      <w:rPr>
        <w:rFonts w:hint="default"/>
      </w:rPr>
    </w:lvl>
  </w:abstractNum>
  <w:abstractNum w:abstractNumId="4" w15:restartNumberingAfterBreak="0">
    <w:nsid w:val="093E46E3"/>
    <w:multiLevelType w:val="hybridMultilevel"/>
    <w:tmpl w:val="C262C27E"/>
    <w:lvl w:ilvl="0" w:tplc="AADC4A04">
      <w:start w:val="2"/>
      <w:numFmt w:val="decimal"/>
      <w:lvlText w:val="%1."/>
      <w:lvlJc w:val="left"/>
      <w:pPr>
        <w:ind w:left="314" w:hanging="202"/>
      </w:pPr>
      <w:rPr>
        <w:rFonts w:hint="default"/>
        <w:spacing w:val="0"/>
        <w:w w:val="99"/>
        <w:u w:val="single" w:color="000000"/>
      </w:rPr>
    </w:lvl>
    <w:lvl w:ilvl="1" w:tplc="DEB68A50">
      <w:start w:val="1"/>
      <w:numFmt w:val="decimal"/>
      <w:lvlText w:val="%2."/>
      <w:lvlJc w:val="left"/>
      <w:pPr>
        <w:ind w:left="832" w:hanging="360"/>
      </w:pPr>
      <w:rPr>
        <w:rFonts w:ascii="Times New Roman" w:eastAsia="Times New Roman" w:hAnsi="Times New Roman" w:hint="default"/>
        <w:spacing w:val="0"/>
        <w:w w:val="99"/>
        <w:sz w:val="20"/>
        <w:szCs w:val="20"/>
      </w:rPr>
    </w:lvl>
    <w:lvl w:ilvl="2" w:tplc="ACDE2EA4">
      <w:start w:val="1"/>
      <w:numFmt w:val="bullet"/>
      <w:lvlText w:val="•"/>
      <w:lvlJc w:val="left"/>
      <w:pPr>
        <w:ind w:left="1862" w:hanging="360"/>
      </w:pPr>
      <w:rPr>
        <w:rFonts w:hint="default"/>
      </w:rPr>
    </w:lvl>
    <w:lvl w:ilvl="3" w:tplc="D2B0479A">
      <w:start w:val="1"/>
      <w:numFmt w:val="bullet"/>
      <w:lvlText w:val="•"/>
      <w:lvlJc w:val="left"/>
      <w:pPr>
        <w:ind w:left="2884" w:hanging="360"/>
      </w:pPr>
      <w:rPr>
        <w:rFonts w:hint="default"/>
      </w:rPr>
    </w:lvl>
    <w:lvl w:ilvl="4" w:tplc="681ECF7A">
      <w:start w:val="1"/>
      <w:numFmt w:val="bullet"/>
      <w:lvlText w:val="•"/>
      <w:lvlJc w:val="left"/>
      <w:pPr>
        <w:ind w:left="3906" w:hanging="360"/>
      </w:pPr>
      <w:rPr>
        <w:rFonts w:hint="default"/>
      </w:rPr>
    </w:lvl>
    <w:lvl w:ilvl="5" w:tplc="24703E5C">
      <w:start w:val="1"/>
      <w:numFmt w:val="bullet"/>
      <w:lvlText w:val="•"/>
      <w:lvlJc w:val="left"/>
      <w:pPr>
        <w:ind w:left="4928" w:hanging="360"/>
      </w:pPr>
      <w:rPr>
        <w:rFonts w:hint="default"/>
      </w:rPr>
    </w:lvl>
    <w:lvl w:ilvl="6" w:tplc="AE268CFE">
      <w:start w:val="1"/>
      <w:numFmt w:val="bullet"/>
      <w:lvlText w:val="•"/>
      <w:lvlJc w:val="left"/>
      <w:pPr>
        <w:ind w:left="5951" w:hanging="360"/>
      </w:pPr>
      <w:rPr>
        <w:rFonts w:hint="default"/>
      </w:rPr>
    </w:lvl>
    <w:lvl w:ilvl="7" w:tplc="572CAC08">
      <w:start w:val="1"/>
      <w:numFmt w:val="bullet"/>
      <w:lvlText w:val="•"/>
      <w:lvlJc w:val="left"/>
      <w:pPr>
        <w:ind w:left="6973" w:hanging="360"/>
      </w:pPr>
      <w:rPr>
        <w:rFonts w:hint="default"/>
      </w:rPr>
    </w:lvl>
    <w:lvl w:ilvl="8" w:tplc="4B14921E">
      <w:start w:val="1"/>
      <w:numFmt w:val="bullet"/>
      <w:lvlText w:val="•"/>
      <w:lvlJc w:val="left"/>
      <w:pPr>
        <w:ind w:left="7995" w:hanging="360"/>
      </w:pPr>
      <w:rPr>
        <w:rFonts w:hint="default"/>
      </w:rPr>
    </w:lvl>
  </w:abstractNum>
  <w:abstractNum w:abstractNumId="5" w15:restartNumberingAfterBreak="0">
    <w:nsid w:val="0D2E5887"/>
    <w:multiLevelType w:val="hybridMultilevel"/>
    <w:tmpl w:val="1388C6D0"/>
    <w:lvl w:ilvl="0" w:tplc="0415000F">
      <w:start w:val="1"/>
      <w:numFmt w:val="decimal"/>
      <w:lvlText w:val="%1."/>
      <w:lvlJc w:val="left"/>
      <w:pPr>
        <w:ind w:left="360" w:hanging="360"/>
      </w:pPr>
    </w:lvl>
    <w:lvl w:ilvl="1" w:tplc="57D2A3AC">
      <w:start w:val="1"/>
      <w:numFmt w:val="lowerLetter"/>
      <w:lvlText w:val="%2)"/>
      <w:lvlJc w:val="left"/>
      <w:pPr>
        <w:ind w:left="3225" w:hanging="2505"/>
      </w:pPr>
      <w:rPr>
        <w:rFonts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D965EED"/>
    <w:multiLevelType w:val="hybridMultilevel"/>
    <w:tmpl w:val="EA2C43AC"/>
    <w:lvl w:ilvl="0" w:tplc="198C5C4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 w15:restartNumberingAfterBreak="0">
    <w:nsid w:val="121D212C"/>
    <w:multiLevelType w:val="hybridMultilevel"/>
    <w:tmpl w:val="BD969840"/>
    <w:lvl w:ilvl="0" w:tplc="68446AAA">
      <w:start w:val="1"/>
      <w:numFmt w:val="bullet"/>
      <w:lvlText w:val="–"/>
      <w:lvlJc w:val="left"/>
      <w:pPr>
        <w:ind w:left="396" w:hanging="284"/>
      </w:pPr>
      <w:rPr>
        <w:rFonts w:ascii="Lucida Sans Unicode" w:eastAsia="Lucida Sans Unicode" w:hAnsi="Lucida Sans Unicode" w:hint="default"/>
        <w:w w:val="99"/>
        <w:sz w:val="20"/>
        <w:szCs w:val="20"/>
      </w:rPr>
    </w:lvl>
    <w:lvl w:ilvl="1" w:tplc="5394D026">
      <w:start w:val="1"/>
      <w:numFmt w:val="bullet"/>
      <w:lvlText w:val="•"/>
      <w:lvlJc w:val="left"/>
      <w:pPr>
        <w:ind w:left="1346" w:hanging="284"/>
      </w:pPr>
      <w:rPr>
        <w:rFonts w:hint="default"/>
      </w:rPr>
    </w:lvl>
    <w:lvl w:ilvl="2" w:tplc="E3F4AB80">
      <w:start w:val="1"/>
      <w:numFmt w:val="bullet"/>
      <w:lvlText w:val="•"/>
      <w:lvlJc w:val="left"/>
      <w:pPr>
        <w:ind w:left="2292" w:hanging="284"/>
      </w:pPr>
      <w:rPr>
        <w:rFonts w:hint="default"/>
      </w:rPr>
    </w:lvl>
    <w:lvl w:ilvl="3" w:tplc="DA2C627E">
      <w:start w:val="1"/>
      <w:numFmt w:val="bullet"/>
      <w:lvlText w:val="•"/>
      <w:lvlJc w:val="left"/>
      <w:pPr>
        <w:ind w:left="3238" w:hanging="284"/>
      </w:pPr>
      <w:rPr>
        <w:rFonts w:hint="default"/>
      </w:rPr>
    </w:lvl>
    <w:lvl w:ilvl="4" w:tplc="E35A9BFA">
      <w:start w:val="1"/>
      <w:numFmt w:val="bullet"/>
      <w:lvlText w:val="•"/>
      <w:lvlJc w:val="left"/>
      <w:pPr>
        <w:ind w:left="4184" w:hanging="284"/>
      </w:pPr>
      <w:rPr>
        <w:rFonts w:hint="default"/>
      </w:rPr>
    </w:lvl>
    <w:lvl w:ilvl="5" w:tplc="3A8455C6">
      <w:start w:val="1"/>
      <w:numFmt w:val="bullet"/>
      <w:lvlText w:val="•"/>
      <w:lvlJc w:val="left"/>
      <w:pPr>
        <w:ind w:left="5130" w:hanging="284"/>
      </w:pPr>
      <w:rPr>
        <w:rFonts w:hint="default"/>
      </w:rPr>
    </w:lvl>
    <w:lvl w:ilvl="6" w:tplc="DF685A4C">
      <w:start w:val="1"/>
      <w:numFmt w:val="bullet"/>
      <w:lvlText w:val="•"/>
      <w:lvlJc w:val="left"/>
      <w:pPr>
        <w:ind w:left="6076" w:hanging="284"/>
      </w:pPr>
      <w:rPr>
        <w:rFonts w:hint="default"/>
      </w:rPr>
    </w:lvl>
    <w:lvl w:ilvl="7" w:tplc="6B4A7056">
      <w:start w:val="1"/>
      <w:numFmt w:val="bullet"/>
      <w:lvlText w:val="•"/>
      <w:lvlJc w:val="left"/>
      <w:pPr>
        <w:ind w:left="7022" w:hanging="284"/>
      </w:pPr>
      <w:rPr>
        <w:rFonts w:hint="default"/>
      </w:rPr>
    </w:lvl>
    <w:lvl w:ilvl="8" w:tplc="1DE43E88">
      <w:start w:val="1"/>
      <w:numFmt w:val="bullet"/>
      <w:lvlText w:val="•"/>
      <w:lvlJc w:val="left"/>
      <w:pPr>
        <w:ind w:left="7968" w:hanging="284"/>
      </w:pPr>
      <w:rPr>
        <w:rFonts w:hint="default"/>
      </w:rPr>
    </w:lvl>
  </w:abstractNum>
  <w:abstractNum w:abstractNumId="8" w15:restartNumberingAfterBreak="0">
    <w:nsid w:val="16B30CFB"/>
    <w:multiLevelType w:val="hybridMultilevel"/>
    <w:tmpl w:val="360606F2"/>
    <w:lvl w:ilvl="0" w:tplc="DABE69A6">
      <w:start w:val="1"/>
      <w:numFmt w:val="bullet"/>
      <w:lvlText w:val="-"/>
      <w:lvlJc w:val="left"/>
      <w:pPr>
        <w:ind w:left="228" w:hanging="116"/>
      </w:pPr>
      <w:rPr>
        <w:rFonts w:ascii="Times New Roman" w:eastAsia="Times New Roman" w:hAnsi="Times New Roman" w:hint="default"/>
        <w:w w:val="99"/>
        <w:sz w:val="20"/>
        <w:szCs w:val="20"/>
      </w:rPr>
    </w:lvl>
    <w:lvl w:ilvl="1" w:tplc="772C42A8">
      <w:start w:val="1"/>
      <w:numFmt w:val="bullet"/>
      <w:lvlText w:val="•"/>
      <w:lvlJc w:val="left"/>
      <w:pPr>
        <w:ind w:left="1202" w:hanging="116"/>
      </w:pPr>
      <w:rPr>
        <w:rFonts w:hint="default"/>
      </w:rPr>
    </w:lvl>
    <w:lvl w:ilvl="2" w:tplc="B9766AA0">
      <w:start w:val="1"/>
      <w:numFmt w:val="bullet"/>
      <w:lvlText w:val="•"/>
      <w:lvlJc w:val="left"/>
      <w:pPr>
        <w:ind w:left="2184" w:hanging="116"/>
      </w:pPr>
      <w:rPr>
        <w:rFonts w:hint="default"/>
      </w:rPr>
    </w:lvl>
    <w:lvl w:ilvl="3" w:tplc="D77C6A68">
      <w:start w:val="1"/>
      <w:numFmt w:val="bullet"/>
      <w:lvlText w:val="•"/>
      <w:lvlJc w:val="left"/>
      <w:pPr>
        <w:ind w:left="3166" w:hanging="116"/>
      </w:pPr>
      <w:rPr>
        <w:rFonts w:hint="default"/>
      </w:rPr>
    </w:lvl>
    <w:lvl w:ilvl="4" w:tplc="7D220804">
      <w:start w:val="1"/>
      <w:numFmt w:val="bullet"/>
      <w:lvlText w:val="•"/>
      <w:lvlJc w:val="left"/>
      <w:pPr>
        <w:ind w:left="4148" w:hanging="116"/>
      </w:pPr>
      <w:rPr>
        <w:rFonts w:hint="default"/>
      </w:rPr>
    </w:lvl>
    <w:lvl w:ilvl="5" w:tplc="02CED52C">
      <w:start w:val="1"/>
      <w:numFmt w:val="bullet"/>
      <w:lvlText w:val="•"/>
      <w:lvlJc w:val="left"/>
      <w:pPr>
        <w:ind w:left="5130" w:hanging="116"/>
      </w:pPr>
      <w:rPr>
        <w:rFonts w:hint="default"/>
      </w:rPr>
    </w:lvl>
    <w:lvl w:ilvl="6" w:tplc="9D38FCE4">
      <w:start w:val="1"/>
      <w:numFmt w:val="bullet"/>
      <w:lvlText w:val="•"/>
      <w:lvlJc w:val="left"/>
      <w:pPr>
        <w:ind w:left="6112" w:hanging="116"/>
      </w:pPr>
      <w:rPr>
        <w:rFonts w:hint="default"/>
      </w:rPr>
    </w:lvl>
    <w:lvl w:ilvl="7" w:tplc="76365A12">
      <w:start w:val="1"/>
      <w:numFmt w:val="bullet"/>
      <w:lvlText w:val="•"/>
      <w:lvlJc w:val="left"/>
      <w:pPr>
        <w:ind w:left="7094" w:hanging="116"/>
      </w:pPr>
      <w:rPr>
        <w:rFonts w:hint="default"/>
      </w:rPr>
    </w:lvl>
    <w:lvl w:ilvl="8" w:tplc="E7D09CF2">
      <w:start w:val="1"/>
      <w:numFmt w:val="bullet"/>
      <w:lvlText w:val="•"/>
      <w:lvlJc w:val="left"/>
      <w:pPr>
        <w:ind w:left="8076" w:hanging="116"/>
      </w:pPr>
      <w:rPr>
        <w:rFonts w:hint="default"/>
      </w:rPr>
    </w:lvl>
  </w:abstractNum>
  <w:abstractNum w:abstractNumId="9" w15:restartNumberingAfterBreak="0">
    <w:nsid w:val="16C249F1"/>
    <w:multiLevelType w:val="hybridMultilevel"/>
    <w:tmpl w:val="77208C34"/>
    <w:lvl w:ilvl="0" w:tplc="DEE48C6C">
      <w:start w:val="4"/>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664D01"/>
    <w:multiLevelType w:val="hybridMultilevel"/>
    <w:tmpl w:val="A77012B8"/>
    <w:lvl w:ilvl="0" w:tplc="0415000F">
      <w:start w:val="1"/>
      <w:numFmt w:val="decimal"/>
      <w:lvlText w:val="%1."/>
      <w:lvlJc w:val="left"/>
      <w:pPr>
        <w:ind w:left="832" w:hanging="360"/>
      </w:pPr>
    </w:lvl>
    <w:lvl w:ilvl="1" w:tplc="04150019" w:tentative="1">
      <w:start w:val="1"/>
      <w:numFmt w:val="lowerLetter"/>
      <w:lvlText w:val="%2."/>
      <w:lvlJc w:val="left"/>
      <w:pPr>
        <w:ind w:left="1552" w:hanging="360"/>
      </w:pPr>
    </w:lvl>
    <w:lvl w:ilvl="2" w:tplc="0415001B" w:tentative="1">
      <w:start w:val="1"/>
      <w:numFmt w:val="lowerRoman"/>
      <w:lvlText w:val="%3."/>
      <w:lvlJc w:val="right"/>
      <w:pPr>
        <w:ind w:left="2272" w:hanging="180"/>
      </w:pPr>
    </w:lvl>
    <w:lvl w:ilvl="3" w:tplc="0415000F" w:tentative="1">
      <w:start w:val="1"/>
      <w:numFmt w:val="decimal"/>
      <w:lvlText w:val="%4."/>
      <w:lvlJc w:val="left"/>
      <w:pPr>
        <w:ind w:left="2992" w:hanging="360"/>
      </w:pPr>
    </w:lvl>
    <w:lvl w:ilvl="4" w:tplc="04150019" w:tentative="1">
      <w:start w:val="1"/>
      <w:numFmt w:val="lowerLetter"/>
      <w:lvlText w:val="%5."/>
      <w:lvlJc w:val="left"/>
      <w:pPr>
        <w:ind w:left="3712" w:hanging="360"/>
      </w:pPr>
    </w:lvl>
    <w:lvl w:ilvl="5" w:tplc="0415001B" w:tentative="1">
      <w:start w:val="1"/>
      <w:numFmt w:val="lowerRoman"/>
      <w:lvlText w:val="%6."/>
      <w:lvlJc w:val="right"/>
      <w:pPr>
        <w:ind w:left="4432" w:hanging="180"/>
      </w:pPr>
    </w:lvl>
    <w:lvl w:ilvl="6" w:tplc="0415000F" w:tentative="1">
      <w:start w:val="1"/>
      <w:numFmt w:val="decimal"/>
      <w:lvlText w:val="%7."/>
      <w:lvlJc w:val="left"/>
      <w:pPr>
        <w:ind w:left="5152" w:hanging="360"/>
      </w:pPr>
    </w:lvl>
    <w:lvl w:ilvl="7" w:tplc="04150019" w:tentative="1">
      <w:start w:val="1"/>
      <w:numFmt w:val="lowerLetter"/>
      <w:lvlText w:val="%8."/>
      <w:lvlJc w:val="left"/>
      <w:pPr>
        <w:ind w:left="5872" w:hanging="360"/>
      </w:pPr>
    </w:lvl>
    <w:lvl w:ilvl="8" w:tplc="0415001B" w:tentative="1">
      <w:start w:val="1"/>
      <w:numFmt w:val="lowerRoman"/>
      <w:lvlText w:val="%9."/>
      <w:lvlJc w:val="right"/>
      <w:pPr>
        <w:ind w:left="6592" w:hanging="180"/>
      </w:pPr>
    </w:lvl>
  </w:abstractNum>
  <w:abstractNum w:abstractNumId="11" w15:restartNumberingAfterBreak="0">
    <w:nsid w:val="21781FEC"/>
    <w:multiLevelType w:val="hybridMultilevel"/>
    <w:tmpl w:val="D03C458C"/>
    <w:lvl w:ilvl="0" w:tplc="5EC4F0D0">
      <w:start w:val="1"/>
      <w:numFmt w:val="lowerLetter"/>
      <w:lvlText w:val="%1)"/>
      <w:lvlJc w:val="left"/>
      <w:pPr>
        <w:ind w:left="147" w:hanging="207"/>
      </w:pPr>
      <w:rPr>
        <w:rFonts w:ascii="Times New Roman" w:eastAsia="Times New Roman" w:hAnsi="Times New Roman" w:hint="default"/>
        <w:w w:val="99"/>
        <w:sz w:val="20"/>
        <w:szCs w:val="20"/>
      </w:rPr>
    </w:lvl>
    <w:lvl w:ilvl="1" w:tplc="FE2A23D0">
      <w:start w:val="1"/>
      <w:numFmt w:val="bullet"/>
      <w:lvlText w:val="•"/>
      <w:lvlJc w:val="left"/>
      <w:pPr>
        <w:ind w:left="1114" w:hanging="207"/>
      </w:pPr>
      <w:rPr>
        <w:rFonts w:hint="default"/>
      </w:rPr>
    </w:lvl>
    <w:lvl w:ilvl="2" w:tplc="38266472">
      <w:start w:val="1"/>
      <w:numFmt w:val="bullet"/>
      <w:lvlText w:val="•"/>
      <w:lvlJc w:val="left"/>
      <w:pPr>
        <w:ind w:left="2088" w:hanging="207"/>
      </w:pPr>
      <w:rPr>
        <w:rFonts w:hint="default"/>
      </w:rPr>
    </w:lvl>
    <w:lvl w:ilvl="3" w:tplc="C826F6FA">
      <w:start w:val="1"/>
      <w:numFmt w:val="bullet"/>
      <w:lvlText w:val="•"/>
      <w:lvlJc w:val="left"/>
      <w:pPr>
        <w:ind w:left="3062" w:hanging="207"/>
      </w:pPr>
      <w:rPr>
        <w:rFonts w:hint="default"/>
      </w:rPr>
    </w:lvl>
    <w:lvl w:ilvl="4" w:tplc="88EE765C">
      <w:start w:val="1"/>
      <w:numFmt w:val="bullet"/>
      <w:lvlText w:val="•"/>
      <w:lvlJc w:val="left"/>
      <w:pPr>
        <w:ind w:left="4036" w:hanging="207"/>
      </w:pPr>
      <w:rPr>
        <w:rFonts w:hint="default"/>
      </w:rPr>
    </w:lvl>
    <w:lvl w:ilvl="5" w:tplc="2A94D380">
      <w:start w:val="1"/>
      <w:numFmt w:val="bullet"/>
      <w:lvlText w:val="•"/>
      <w:lvlJc w:val="left"/>
      <w:pPr>
        <w:ind w:left="5010" w:hanging="207"/>
      </w:pPr>
      <w:rPr>
        <w:rFonts w:hint="default"/>
      </w:rPr>
    </w:lvl>
    <w:lvl w:ilvl="6" w:tplc="69266A7A">
      <w:start w:val="1"/>
      <w:numFmt w:val="bullet"/>
      <w:lvlText w:val="•"/>
      <w:lvlJc w:val="left"/>
      <w:pPr>
        <w:ind w:left="5984" w:hanging="207"/>
      </w:pPr>
      <w:rPr>
        <w:rFonts w:hint="default"/>
      </w:rPr>
    </w:lvl>
    <w:lvl w:ilvl="7" w:tplc="654C9EEA">
      <w:start w:val="1"/>
      <w:numFmt w:val="bullet"/>
      <w:lvlText w:val="•"/>
      <w:lvlJc w:val="left"/>
      <w:pPr>
        <w:ind w:left="6958" w:hanging="207"/>
      </w:pPr>
      <w:rPr>
        <w:rFonts w:hint="default"/>
      </w:rPr>
    </w:lvl>
    <w:lvl w:ilvl="8" w:tplc="103C1F2A">
      <w:start w:val="1"/>
      <w:numFmt w:val="bullet"/>
      <w:lvlText w:val="•"/>
      <w:lvlJc w:val="left"/>
      <w:pPr>
        <w:ind w:left="7932" w:hanging="207"/>
      </w:pPr>
      <w:rPr>
        <w:rFonts w:hint="default"/>
      </w:rPr>
    </w:lvl>
  </w:abstractNum>
  <w:abstractNum w:abstractNumId="12" w15:restartNumberingAfterBreak="0">
    <w:nsid w:val="27D256AA"/>
    <w:multiLevelType w:val="hybridMultilevel"/>
    <w:tmpl w:val="0CC40F94"/>
    <w:lvl w:ilvl="0" w:tplc="06184534">
      <w:start w:val="1"/>
      <w:numFmt w:val="decimal"/>
      <w:lvlText w:val="%1."/>
      <w:lvlJc w:val="left"/>
      <w:pPr>
        <w:ind w:left="832" w:hanging="360"/>
      </w:pPr>
      <w:rPr>
        <w:rFonts w:ascii="Times New Roman" w:eastAsia="Times New Roman" w:hAnsi="Times New Roman" w:hint="default"/>
        <w:spacing w:val="0"/>
        <w:w w:val="99"/>
        <w:sz w:val="20"/>
        <w:szCs w:val="20"/>
      </w:rPr>
    </w:lvl>
    <w:lvl w:ilvl="1" w:tplc="65D4E60E">
      <w:start w:val="1"/>
      <w:numFmt w:val="bullet"/>
      <w:lvlText w:val="•"/>
      <w:lvlJc w:val="left"/>
      <w:pPr>
        <w:ind w:left="1742" w:hanging="360"/>
      </w:pPr>
      <w:rPr>
        <w:rFonts w:hint="default"/>
      </w:rPr>
    </w:lvl>
    <w:lvl w:ilvl="2" w:tplc="3C96DB5E">
      <w:start w:val="1"/>
      <w:numFmt w:val="bullet"/>
      <w:lvlText w:val="•"/>
      <w:lvlJc w:val="left"/>
      <w:pPr>
        <w:ind w:left="2644" w:hanging="360"/>
      </w:pPr>
      <w:rPr>
        <w:rFonts w:hint="default"/>
      </w:rPr>
    </w:lvl>
    <w:lvl w:ilvl="3" w:tplc="5FBC3882">
      <w:start w:val="1"/>
      <w:numFmt w:val="bullet"/>
      <w:lvlText w:val="•"/>
      <w:lvlJc w:val="left"/>
      <w:pPr>
        <w:ind w:left="3546" w:hanging="360"/>
      </w:pPr>
      <w:rPr>
        <w:rFonts w:hint="default"/>
      </w:rPr>
    </w:lvl>
    <w:lvl w:ilvl="4" w:tplc="2B1AF162">
      <w:start w:val="1"/>
      <w:numFmt w:val="bullet"/>
      <w:lvlText w:val="•"/>
      <w:lvlJc w:val="left"/>
      <w:pPr>
        <w:ind w:left="4448" w:hanging="360"/>
      </w:pPr>
      <w:rPr>
        <w:rFonts w:hint="default"/>
      </w:rPr>
    </w:lvl>
    <w:lvl w:ilvl="5" w:tplc="E7CE4A28">
      <w:start w:val="1"/>
      <w:numFmt w:val="bullet"/>
      <w:lvlText w:val="•"/>
      <w:lvlJc w:val="left"/>
      <w:pPr>
        <w:ind w:left="5350" w:hanging="360"/>
      </w:pPr>
      <w:rPr>
        <w:rFonts w:hint="default"/>
      </w:rPr>
    </w:lvl>
    <w:lvl w:ilvl="6" w:tplc="335CADC0">
      <w:start w:val="1"/>
      <w:numFmt w:val="bullet"/>
      <w:lvlText w:val="•"/>
      <w:lvlJc w:val="left"/>
      <w:pPr>
        <w:ind w:left="6252" w:hanging="360"/>
      </w:pPr>
      <w:rPr>
        <w:rFonts w:hint="default"/>
      </w:rPr>
    </w:lvl>
    <w:lvl w:ilvl="7" w:tplc="3468F24C">
      <w:start w:val="1"/>
      <w:numFmt w:val="bullet"/>
      <w:lvlText w:val="•"/>
      <w:lvlJc w:val="left"/>
      <w:pPr>
        <w:ind w:left="7154" w:hanging="360"/>
      </w:pPr>
      <w:rPr>
        <w:rFonts w:hint="default"/>
      </w:rPr>
    </w:lvl>
    <w:lvl w:ilvl="8" w:tplc="E14EFF32">
      <w:start w:val="1"/>
      <w:numFmt w:val="bullet"/>
      <w:lvlText w:val="•"/>
      <w:lvlJc w:val="left"/>
      <w:pPr>
        <w:ind w:left="8056" w:hanging="360"/>
      </w:pPr>
      <w:rPr>
        <w:rFonts w:hint="default"/>
      </w:rPr>
    </w:lvl>
  </w:abstractNum>
  <w:abstractNum w:abstractNumId="13" w15:restartNumberingAfterBreak="0">
    <w:nsid w:val="28E62CCF"/>
    <w:multiLevelType w:val="hybridMultilevel"/>
    <w:tmpl w:val="7BAA959C"/>
    <w:lvl w:ilvl="0" w:tplc="213694CE">
      <w:start w:val="1"/>
      <w:numFmt w:val="bullet"/>
      <w:lvlText w:val=""/>
      <w:lvlJc w:val="left"/>
      <w:pPr>
        <w:ind w:left="820" w:hanging="713"/>
      </w:pPr>
      <w:rPr>
        <w:rFonts w:ascii="Symbol" w:eastAsia="Symbol" w:hAnsi="Symbol" w:hint="default"/>
        <w:w w:val="99"/>
        <w:sz w:val="20"/>
        <w:szCs w:val="20"/>
      </w:rPr>
    </w:lvl>
    <w:lvl w:ilvl="1" w:tplc="289AF51C">
      <w:start w:val="1"/>
      <w:numFmt w:val="bullet"/>
      <w:lvlText w:val="•"/>
      <w:lvlJc w:val="left"/>
      <w:pPr>
        <w:ind w:left="1730" w:hanging="713"/>
      </w:pPr>
      <w:rPr>
        <w:rFonts w:hint="default"/>
      </w:rPr>
    </w:lvl>
    <w:lvl w:ilvl="2" w:tplc="ED9632A6">
      <w:start w:val="1"/>
      <w:numFmt w:val="bullet"/>
      <w:lvlText w:val="•"/>
      <w:lvlJc w:val="left"/>
      <w:pPr>
        <w:ind w:left="2640" w:hanging="713"/>
      </w:pPr>
      <w:rPr>
        <w:rFonts w:hint="default"/>
      </w:rPr>
    </w:lvl>
    <w:lvl w:ilvl="3" w:tplc="6082D8D2">
      <w:start w:val="1"/>
      <w:numFmt w:val="bullet"/>
      <w:lvlText w:val="•"/>
      <w:lvlJc w:val="left"/>
      <w:pPr>
        <w:ind w:left="3550" w:hanging="713"/>
      </w:pPr>
      <w:rPr>
        <w:rFonts w:hint="default"/>
      </w:rPr>
    </w:lvl>
    <w:lvl w:ilvl="4" w:tplc="6AA6EE42">
      <w:start w:val="1"/>
      <w:numFmt w:val="bullet"/>
      <w:lvlText w:val="•"/>
      <w:lvlJc w:val="left"/>
      <w:pPr>
        <w:ind w:left="4460" w:hanging="713"/>
      </w:pPr>
      <w:rPr>
        <w:rFonts w:hint="default"/>
      </w:rPr>
    </w:lvl>
    <w:lvl w:ilvl="5" w:tplc="FC4C9628">
      <w:start w:val="1"/>
      <w:numFmt w:val="bullet"/>
      <w:lvlText w:val="•"/>
      <w:lvlJc w:val="left"/>
      <w:pPr>
        <w:ind w:left="5370" w:hanging="713"/>
      </w:pPr>
      <w:rPr>
        <w:rFonts w:hint="default"/>
      </w:rPr>
    </w:lvl>
    <w:lvl w:ilvl="6" w:tplc="237E0E10">
      <w:start w:val="1"/>
      <w:numFmt w:val="bullet"/>
      <w:lvlText w:val="•"/>
      <w:lvlJc w:val="left"/>
      <w:pPr>
        <w:ind w:left="6280" w:hanging="713"/>
      </w:pPr>
      <w:rPr>
        <w:rFonts w:hint="default"/>
      </w:rPr>
    </w:lvl>
    <w:lvl w:ilvl="7" w:tplc="FBCA0886">
      <w:start w:val="1"/>
      <w:numFmt w:val="bullet"/>
      <w:lvlText w:val="•"/>
      <w:lvlJc w:val="left"/>
      <w:pPr>
        <w:ind w:left="7190" w:hanging="713"/>
      </w:pPr>
      <w:rPr>
        <w:rFonts w:hint="default"/>
      </w:rPr>
    </w:lvl>
    <w:lvl w:ilvl="8" w:tplc="6B369918">
      <w:start w:val="1"/>
      <w:numFmt w:val="bullet"/>
      <w:lvlText w:val="•"/>
      <w:lvlJc w:val="left"/>
      <w:pPr>
        <w:ind w:left="8100" w:hanging="713"/>
      </w:pPr>
      <w:rPr>
        <w:rFonts w:hint="default"/>
      </w:rPr>
    </w:lvl>
  </w:abstractNum>
  <w:abstractNum w:abstractNumId="14" w15:restartNumberingAfterBreak="0">
    <w:nsid w:val="2CA85ABA"/>
    <w:multiLevelType w:val="hybridMultilevel"/>
    <w:tmpl w:val="1388C6D0"/>
    <w:lvl w:ilvl="0" w:tplc="0415000F">
      <w:start w:val="1"/>
      <w:numFmt w:val="decimal"/>
      <w:lvlText w:val="%1."/>
      <w:lvlJc w:val="left"/>
      <w:pPr>
        <w:ind w:left="360" w:hanging="360"/>
      </w:pPr>
    </w:lvl>
    <w:lvl w:ilvl="1" w:tplc="57D2A3AC">
      <w:start w:val="1"/>
      <w:numFmt w:val="lowerLetter"/>
      <w:lvlText w:val="%2)"/>
      <w:lvlJc w:val="left"/>
      <w:pPr>
        <w:ind w:left="3225" w:hanging="2505"/>
      </w:pPr>
      <w:rPr>
        <w:rFonts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29E03C9"/>
    <w:multiLevelType w:val="hybridMultilevel"/>
    <w:tmpl w:val="EA7AFD00"/>
    <w:lvl w:ilvl="0" w:tplc="AADC4A04">
      <w:start w:val="2"/>
      <w:numFmt w:val="decimal"/>
      <w:lvlText w:val="%1."/>
      <w:lvlJc w:val="left"/>
      <w:pPr>
        <w:ind w:left="314" w:hanging="202"/>
      </w:pPr>
      <w:rPr>
        <w:rFonts w:hint="default"/>
        <w:spacing w:val="0"/>
        <w:w w:val="99"/>
        <w:u w:val="single" w:color="000000"/>
      </w:rPr>
    </w:lvl>
    <w:lvl w:ilvl="1" w:tplc="DEB68A50">
      <w:start w:val="1"/>
      <w:numFmt w:val="decimal"/>
      <w:lvlText w:val="%2."/>
      <w:lvlJc w:val="left"/>
      <w:pPr>
        <w:ind w:left="832" w:hanging="360"/>
      </w:pPr>
      <w:rPr>
        <w:rFonts w:ascii="Times New Roman" w:eastAsia="Times New Roman" w:hAnsi="Times New Roman" w:hint="default"/>
        <w:spacing w:val="0"/>
        <w:w w:val="99"/>
        <w:sz w:val="20"/>
        <w:szCs w:val="20"/>
      </w:rPr>
    </w:lvl>
    <w:lvl w:ilvl="2" w:tplc="ACDE2EA4">
      <w:start w:val="1"/>
      <w:numFmt w:val="bullet"/>
      <w:lvlText w:val="•"/>
      <w:lvlJc w:val="left"/>
      <w:pPr>
        <w:ind w:left="1862" w:hanging="360"/>
      </w:pPr>
      <w:rPr>
        <w:rFonts w:hint="default"/>
      </w:rPr>
    </w:lvl>
    <w:lvl w:ilvl="3" w:tplc="D2B0479A">
      <w:start w:val="1"/>
      <w:numFmt w:val="bullet"/>
      <w:lvlText w:val="•"/>
      <w:lvlJc w:val="left"/>
      <w:pPr>
        <w:ind w:left="2884" w:hanging="360"/>
      </w:pPr>
      <w:rPr>
        <w:rFonts w:hint="default"/>
      </w:rPr>
    </w:lvl>
    <w:lvl w:ilvl="4" w:tplc="681ECF7A">
      <w:start w:val="1"/>
      <w:numFmt w:val="bullet"/>
      <w:lvlText w:val="•"/>
      <w:lvlJc w:val="left"/>
      <w:pPr>
        <w:ind w:left="3906" w:hanging="360"/>
      </w:pPr>
      <w:rPr>
        <w:rFonts w:hint="default"/>
      </w:rPr>
    </w:lvl>
    <w:lvl w:ilvl="5" w:tplc="24703E5C">
      <w:start w:val="1"/>
      <w:numFmt w:val="bullet"/>
      <w:lvlText w:val="•"/>
      <w:lvlJc w:val="left"/>
      <w:pPr>
        <w:ind w:left="4928" w:hanging="360"/>
      </w:pPr>
      <w:rPr>
        <w:rFonts w:hint="default"/>
      </w:rPr>
    </w:lvl>
    <w:lvl w:ilvl="6" w:tplc="AE268CFE">
      <w:start w:val="1"/>
      <w:numFmt w:val="bullet"/>
      <w:lvlText w:val="•"/>
      <w:lvlJc w:val="left"/>
      <w:pPr>
        <w:ind w:left="5951" w:hanging="360"/>
      </w:pPr>
      <w:rPr>
        <w:rFonts w:hint="default"/>
      </w:rPr>
    </w:lvl>
    <w:lvl w:ilvl="7" w:tplc="572CAC08">
      <w:start w:val="1"/>
      <w:numFmt w:val="bullet"/>
      <w:lvlText w:val="•"/>
      <w:lvlJc w:val="left"/>
      <w:pPr>
        <w:ind w:left="6973" w:hanging="360"/>
      </w:pPr>
      <w:rPr>
        <w:rFonts w:hint="default"/>
      </w:rPr>
    </w:lvl>
    <w:lvl w:ilvl="8" w:tplc="4B14921E">
      <w:start w:val="1"/>
      <w:numFmt w:val="bullet"/>
      <w:lvlText w:val="•"/>
      <w:lvlJc w:val="left"/>
      <w:pPr>
        <w:ind w:left="7995" w:hanging="360"/>
      </w:pPr>
      <w:rPr>
        <w:rFonts w:hint="default"/>
      </w:rPr>
    </w:lvl>
  </w:abstractNum>
  <w:abstractNum w:abstractNumId="16" w15:restartNumberingAfterBreak="0">
    <w:nsid w:val="33A0394D"/>
    <w:multiLevelType w:val="hybridMultilevel"/>
    <w:tmpl w:val="DF36A6B2"/>
    <w:lvl w:ilvl="0" w:tplc="64E656F4">
      <w:start w:val="1"/>
      <w:numFmt w:val="bullet"/>
      <w:lvlText w:val="-"/>
      <w:lvlJc w:val="left"/>
      <w:pPr>
        <w:ind w:left="116" w:hanging="116"/>
      </w:pPr>
      <w:rPr>
        <w:rFonts w:ascii="Times New Roman" w:eastAsia="Times New Roman" w:hAnsi="Times New Roman" w:hint="default"/>
        <w:w w:val="99"/>
        <w:sz w:val="20"/>
        <w:szCs w:val="20"/>
      </w:rPr>
    </w:lvl>
    <w:lvl w:ilvl="1" w:tplc="480A2ED4">
      <w:start w:val="1"/>
      <w:numFmt w:val="bullet"/>
      <w:lvlText w:val="•"/>
      <w:lvlJc w:val="left"/>
      <w:pPr>
        <w:ind w:left="1098" w:hanging="116"/>
      </w:pPr>
      <w:rPr>
        <w:rFonts w:hint="default"/>
      </w:rPr>
    </w:lvl>
    <w:lvl w:ilvl="2" w:tplc="DC74CBB4">
      <w:start w:val="1"/>
      <w:numFmt w:val="bullet"/>
      <w:lvlText w:val="•"/>
      <w:lvlJc w:val="left"/>
      <w:pPr>
        <w:ind w:left="2072" w:hanging="116"/>
      </w:pPr>
      <w:rPr>
        <w:rFonts w:hint="default"/>
      </w:rPr>
    </w:lvl>
    <w:lvl w:ilvl="3" w:tplc="476C6E54">
      <w:start w:val="1"/>
      <w:numFmt w:val="bullet"/>
      <w:lvlText w:val="•"/>
      <w:lvlJc w:val="left"/>
      <w:pPr>
        <w:ind w:left="3046" w:hanging="116"/>
      </w:pPr>
      <w:rPr>
        <w:rFonts w:hint="default"/>
      </w:rPr>
    </w:lvl>
    <w:lvl w:ilvl="4" w:tplc="1FB82860">
      <w:start w:val="1"/>
      <w:numFmt w:val="bullet"/>
      <w:lvlText w:val="•"/>
      <w:lvlJc w:val="left"/>
      <w:pPr>
        <w:ind w:left="4020" w:hanging="116"/>
      </w:pPr>
      <w:rPr>
        <w:rFonts w:hint="default"/>
      </w:rPr>
    </w:lvl>
    <w:lvl w:ilvl="5" w:tplc="7088AB54">
      <w:start w:val="1"/>
      <w:numFmt w:val="bullet"/>
      <w:lvlText w:val="•"/>
      <w:lvlJc w:val="left"/>
      <w:pPr>
        <w:ind w:left="4994" w:hanging="116"/>
      </w:pPr>
      <w:rPr>
        <w:rFonts w:hint="default"/>
      </w:rPr>
    </w:lvl>
    <w:lvl w:ilvl="6" w:tplc="3CB43E5C">
      <w:start w:val="1"/>
      <w:numFmt w:val="bullet"/>
      <w:lvlText w:val="•"/>
      <w:lvlJc w:val="left"/>
      <w:pPr>
        <w:ind w:left="5968" w:hanging="116"/>
      </w:pPr>
      <w:rPr>
        <w:rFonts w:hint="default"/>
      </w:rPr>
    </w:lvl>
    <w:lvl w:ilvl="7" w:tplc="98F21272">
      <w:start w:val="1"/>
      <w:numFmt w:val="bullet"/>
      <w:lvlText w:val="•"/>
      <w:lvlJc w:val="left"/>
      <w:pPr>
        <w:ind w:left="6942" w:hanging="116"/>
      </w:pPr>
      <w:rPr>
        <w:rFonts w:hint="default"/>
      </w:rPr>
    </w:lvl>
    <w:lvl w:ilvl="8" w:tplc="0506FD4E">
      <w:start w:val="1"/>
      <w:numFmt w:val="bullet"/>
      <w:lvlText w:val="•"/>
      <w:lvlJc w:val="left"/>
      <w:pPr>
        <w:ind w:left="7916" w:hanging="116"/>
      </w:pPr>
      <w:rPr>
        <w:rFonts w:hint="default"/>
      </w:rPr>
    </w:lvl>
  </w:abstractNum>
  <w:abstractNum w:abstractNumId="17" w15:restartNumberingAfterBreak="0">
    <w:nsid w:val="33ED4DD6"/>
    <w:multiLevelType w:val="hybridMultilevel"/>
    <w:tmpl w:val="E98C5AF6"/>
    <w:lvl w:ilvl="0" w:tplc="0E3A235E">
      <w:start w:val="1"/>
      <w:numFmt w:val="lowerLetter"/>
      <w:lvlText w:val="%1)"/>
      <w:lvlJc w:val="left"/>
      <w:pPr>
        <w:ind w:left="112" w:hanging="279"/>
      </w:pPr>
      <w:rPr>
        <w:rFonts w:ascii="Times New Roman" w:eastAsia="Times New Roman" w:hAnsi="Times New Roman" w:hint="default"/>
        <w:b/>
        <w:bCs/>
        <w:spacing w:val="0"/>
        <w:w w:val="99"/>
        <w:sz w:val="20"/>
        <w:szCs w:val="20"/>
      </w:rPr>
    </w:lvl>
    <w:lvl w:ilvl="1" w:tplc="56F44516">
      <w:start w:val="1"/>
      <w:numFmt w:val="bullet"/>
      <w:lvlText w:val="•"/>
      <w:lvlJc w:val="left"/>
      <w:pPr>
        <w:ind w:left="1094" w:hanging="279"/>
      </w:pPr>
      <w:rPr>
        <w:rFonts w:hint="default"/>
      </w:rPr>
    </w:lvl>
    <w:lvl w:ilvl="2" w:tplc="DE026C58">
      <w:start w:val="1"/>
      <w:numFmt w:val="bullet"/>
      <w:lvlText w:val="•"/>
      <w:lvlJc w:val="left"/>
      <w:pPr>
        <w:ind w:left="2068" w:hanging="279"/>
      </w:pPr>
      <w:rPr>
        <w:rFonts w:hint="default"/>
      </w:rPr>
    </w:lvl>
    <w:lvl w:ilvl="3" w:tplc="0D78F5DC">
      <w:start w:val="1"/>
      <w:numFmt w:val="bullet"/>
      <w:lvlText w:val="•"/>
      <w:lvlJc w:val="left"/>
      <w:pPr>
        <w:ind w:left="3042" w:hanging="279"/>
      </w:pPr>
      <w:rPr>
        <w:rFonts w:hint="default"/>
      </w:rPr>
    </w:lvl>
    <w:lvl w:ilvl="4" w:tplc="AA121F70">
      <w:start w:val="1"/>
      <w:numFmt w:val="bullet"/>
      <w:lvlText w:val="•"/>
      <w:lvlJc w:val="left"/>
      <w:pPr>
        <w:ind w:left="4016" w:hanging="279"/>
      </w:pPr>
      <w:rPr>
        <w:rFonts w:hint="default"/>
      </w:rPr>
    </w:lvl>
    <w:lvl w:ilvl="5" w:tplc="7FE29DB0">
      <w:start w:val="1"/>
      <w:numFmt w:val="bullet"/>
      <w:lvlText w:val="•"/>
      <w:lvlJc w:val="left"/>
      <w:pPr>
        <w:ind w:left="4990" w:hanging="279"/>
      </w:pPr>
      <w:rPr>
        <w:rFonts w:hint="default"/>
      </w:rPr>
    </w:lvl>
    <w:lvl w:ilvl="6" w:tplc="0FEE9DB8">
      <w:start w:val="1"/>
      <w:numFmt w:val="bullet"/>
      <w:lvlText w:val="•"/>
      <w:lvlJc w:val="left"/>
      <w:pPr>
        <w:ind w:left="5964" w:hanging="279"/>
      </w:pPr>
      <w:rPr>
        <w:rFonts w:hint="default"/>
      </w:rPr>
    </w:lvl>
    <w:lvl w:ilvl="7" w:tplc="40349FBA">
      <w:start w:val="1"/>
      <w:numFmt w:val="bullet"/>
      <w:lvlText w:val="•"/>
      <w:lvlJc w:val="left"/>
      <w:pPr>
        <w:ind w:left="6938" w:hanging="279"/>
      </w:pPr>
      <w:rPr>
        <w:rFonts w:hint="default"/>
      </w:rPr>
    </w:lvl>
    <w:lvl w:ilvl="8" w:tplc="42E8320C">
      <w:start w:val="1"/>
      <w:numFmt w:val="bullet"/>
      <w:lvlText w:val="•"/>
      <w:lvlJc w:val="left"/>
      <w:pPr>
        <w:ind w:left="7912" w:hanging="279"/>
      </w:pPr>
      <w:rPr>
        <w:rFonts w:hint="default"/>
      </w:rPr>
    </w:lvl>
  </w:abstractNum>
  <w:abstractNum w:abstractNumId="18" w15:restartNumberingAfterBreak="0">
    <w:nsid w:val="37824247"/>
    <w:multiLevelType w:val="hybridMultilevel"/>
    <w:tmpl w:val="1388C6D0"/>
    <w:lvl w:ilvl="0" w:tplc="0415000F">
      <w:start w:val="1"/>
      <w:numFmt w:val="decimal"/>
      <w:lvlText w:val="%1."/>
      <w:lvlJc w:val="left"/>
      <w:pPr>
        <w:ind w:left="360" w:hanging="360"/>
      </w:pPr>
    </w:lvl>
    <w:lvl w:ilvl="1" w:tplc="57D2A3AC">
      <w:start w:val="1"/>
      <w:numFmt w:val="lowerLetter"/>
      <w:lvlText w:val="%2)"/>
      <w:lvlJc w:val="left"/>
      <w:pPr>
        <w:ind w:left="3225" w:hanging="2505"/>
      </w:pPr>
      <w:rPr>
        <w:rFonts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79B0555"/>
    <w:multiLevelType w:val="hybridMultilevel"/>
    <w:tmpl w:val="6D027DFE"/>
    <w:lvl w:ilvl="0" w:tplc="E4C0454C">
      <w:start w:val="1"/>
      <w:numFmt w:val="lowerLetter"/>
      <w:lvlText w:val="%1)"/>
      <w:lvlJc w:val="left"/>
      <w:pPr>
        <w:ind w:left="147" w:hanging="238"/>
      </w:pPr>
      <w:rPr>
        <w:rFonts w:ascii="Times New Roman" w:eastAsia="Times New Roman" w:hAnsi="Times New Roman" w:hint="default"/>
        <w:w w:val="99"/>
        <w:sz w:val="20"/>
        <w:szCs w:val="20"/>
      </w:rPr>
    </w:lvl>
    <w:lvl w:ilvl="1" w:tplc="EB98BD6E">
      <w:start w:val="1"/>
      <w:numFmt w:val="bullet"/>
      <w:lvlText w:val="•"/>
      <w:lvlJc w:val="left"/>
      <w:pPr>
        <w:ind w:left="1114" w:hanging="238"/>
      </w:pPr>
      <w:rPr>
        <w:rFonts w:hint="default"/>
      </w:rPr>
    </w:lvl>
    <w:lvl w:ilvl="2" w:tplc="D0FCD396">
      <w:start w:val="1"/>
      <w:numFmt w:val="bullet"/>
      <w:lvlText w:val="•"/>
      <w:lvlJc w:val="left"/>
      <w:pPr>
        <w:ind w:left="2088" w:hanging="238"/>
      </w:pPr>
      <w:rPr>
        <w:rFonts w:hint="default"/>
      </w:rPr>
    </w:lvl>
    <w:lvl w:ilvl="3" w:tplc="DFDA4C16">
      <w:start w:val="1"/>
      <w:numFmt w:val="bullet"/>
      <w:lvlText w:val="•"/>
      <w:lvlJc w:val="left"/>
      <w:pPr>
        <w:ind w:left="3062" w:hanging="238"/>
      </w:pPr>
      <w:rPr>
        <w:rFonts w:hint="default"/>
      </w:rPr>
    </w:lvl>
    <w:lvl w:ilvl="4" w:tplc="667E4D1C">
      <w:start w:val="1"/>
      <w:numFmt w:val="bullet"/>
      <w:lvlText w:val="•"/>
      <w:lvlJc w:val="left"/>
      <w:pPr>
        <w:ind w:left="4036" w:hanging="238"/>
      </w:pPr>
      <w:rPr>
        <w:rFonts w:hint="default"/>
      </w:rPr>
    </w:lvl>
    <w:lvl w:ilvl="5" w:tplc="82626FD4">
      <w:start w:val="1"/>
      <w:numFmt w:val="bullet"/>
      <w:lvlText w:val="•"/>
      <w:lvlJc w:val="left"/>
      <w:pPr>
        <w:ind w:left="5010" w:hanging="238"/>
      </w:pPr>
      <w:rPr>
        <w:rFonts w:hint="default"/>
      </w:rPr>
    </w:lvl>
    <w:lvl w:ilvl="6" w:tplc="B13E3CDC">
      <w:start w:val="1"/>
      <w:numFmt w:val="bullet"/>
      <w:lvlText w:val="•"/>
      <w:lvlJc w:val="left"/>
      <w:pPr>
        <w:ind w:left="5984" w:hanging="238"/>
      </w:pPr>
      <w:rPr>
        <w:rFonts w:hint="default"/>
      </w:rPr>
    </w:lvl>
    <w:lvl w:ilvl="7" w:tplc="2E58361E">
      <w:start w:val="1"/>
      <w:numFmt w:val="bullet"/>
      <w:lvlText w:val="•"/>
      <w:lvlJc w:val="left"/>
      <w:pPr>
        <w:ind w:left="6958" w:hanging="238"/>
      </w:pPr>
      <w:rPr>
        <w:rFonts w:hint="default"/>
      </w:rPr>
    </w:lvl>
    <w:lvl w:ilvl="8" w:tplc="8F507F5A">
      <w:start w:val="1"/>
      <w:numFmt w:val="bullet"/>
      <w:lvlText w:val="•"/>
      <w:lvlJc w:val="left"/>
      <w:pPr>
        <w:ind w:left="7932" w:hanging="238"/>
      </w:pPr>
      <w:rPr>
        <w:rFonts w:hint="default"/>
      </w:rPr>
    </w:lvl>
  </w:abstractNum>
  <w:abstractNum w:abstractNumId="20" w15:restartNumberingAfterBreak="0">
    <w:nsid w:val="3A5C0AD8"/>
    <w:multiLevelType w:val="multilevel"/>
    <w:tmpl w:val="976A5C94"/>
    <w:lvl w:ilvl="0">
      <w:start w:val="1"/>
      <w:numFmt w:val="decimal"/>
      <w:lvlText w:val="%1."/>
      <w:lvlJc w:val="left"/>
      <w:pPr>
        <w:ind w:left="314" w:hanging="202"/>
      </w:pPr>
      <w:rPr>
        <w:rFonts w:ascii="Times New Roman" w:eastAsia="Times New Roman" w:hAnsi="Times New Roman" w:hint="default"/>
        <w:b/>
        <w:bCs/>
        <w:spacing w:val="0"/>
        <w:w w:val="99"/>
        <w:sz w:val="20"/>
        <w:szCs w:val="20"/>
      </w:rPr>
    </w:lvl>
    <w:lvl w:ilvl="1">
      <w:start w:val="1"/>
      <w:numFmt w:val="decimal"/>
      <w:lvlText w:val="%1.%2."/>
      <w:lvlJc w:val="left"/>
      <w:pPr>
        <w:ind w:left="112" w:hanging="394"/>
      </w:pPr>
      <w:rPr>
        <w:rFonts w:ascii="Times New Roman" w:eastAsia="Times New Roman" w:hAnsi="Times New Roman" w:hint="default"/>
        <w:spacing w:val="0"/>
        <w:w w:val="99"/>
        <w:sz w:val="20"/>
        <w:szCs w:val="20"/>
      </w:rPr>
    </w:lvl>
    <w:lvl w:ilvl="2">
      <w:start w:val="1"/>
      <w:numFmt w:val="bullet"/>
      <w:lvlText w:val="•"/>
      <w:lvlJc w:val="left"/>
      <w:pPr>
        <w:ind w:left="1380" w:hanging="394"/>
      </w:pPr>
      <w:rPr>
        <w:rFonts w:hint="default"/>
      </w:rPr>
    </w:lvl>
    <w:lvl w:ilvl="3">
      <w:start w:val="1"/>
      <w:numFmt w:val="bullet"/>
      <w:lvlText w:val="•"/>
      <w:lvlJc w:val="left"/>
      <w:pPr>
        <w:ind w:left="2440" w:hanging="394"/>
      </w:pPr>
      <w:rPr>
        <w:rFonts w:hint="default"/>
      </w:rPr>
    </w:lvl>
    <w:lvl w:ilvl="4">
      <w:start w:val="1"/>
      <w:numFmt w:val="bullet"/>
      <w:lvlText w:val="•"/>
      <w:lvlJc w:val="left"/>
      <w:pPr>
        <w:ind w:left="3500" w:hanging="394"/>
      </w:pPr>
      <w:rPr>
        <w:rFonts w:hint="default"/>
      </w:rPr>
    </w:lvl>
    <w:lvl w:ilvl="5">
      <w:start w:val="1"/>
      <w:numFmt w:val="bullet"/>
      <w:lvlText w:val="•"/>
      <w:lvlJc w:val="left"/>
      <w:pPr>
        <w:ind w:left="4560" w:hanging="394"/>
      </w:pPr>
      <w:rPr>
        <w:rFonts w:hint="default"/>
      </w:rPr>
    </w:lvl>
    <w:lvl w:ilvl="6">
      <w:start w:val="1"/>
      <w:numFmt w:val="bullet"/>
      <w:lvlText w:val="•"/>
      <w:lvlJc w:val="left"/>
      <w:pPr>
        <w:ind w:left="5620" w:hanging="394"/>
      </w:pPr>
      <w:rPr>
        <w:rFonts w:hint="default"/>
      </w:rPr>
    </w:lvl>
    <w:lvl w:ilvl="7">
      <w:start w:val="1"/>
      <w:numFmt w:val="bullet"/>
      <w:lvlText w:val="•"/>
      <w:lvlJc w:val="left"/>
      <w:pPr>
        <w:ind w:left="6680" w:hanging="394"/>
      </w:pPr>
      <w:rPr>
        <w:rFonts w:hint="default"/>
      </w:rPr>
    </w:lvl>
    <w:lvl w:ilvl="8">
      <w:start w:val="1"/>
      <w:numFmt w:val="bullet"/>
      <w:lvlText w:val="•"/>
      <w:lvlJc w:val="left"/>
      <w:pPr>
        <w:ind w:left="7740" w:hanging="394"/>
      </w:pPr>
      <w:rPr>
        <w:rFonts w:hint="default"/>
      </w:rPr>
    </w:lvl>
  </w:abstractNum>
  <w:abstractNum w:abstractNumId="21" w15:restartNumberingAfterBreak="0">
    <w:nsid w:val="3E4173A9"/>
    <w:multiLevelType w:val="hybridMultilevel"/>
    <w:tmpl w:val="E2F44566"/>
    <w:lvl w:ilvl="0" w:tplc="DD14EA74">
      <w:start w:val="1"/>
      <w:numFmt w:val="lowerLetter"/>
      <w:lvlText w:val="%1)"/>
      <w:lvlJc w:val="left"/>
      <w:pPr>
        <w:ind w:left="395" w:hanging="284"/>
      </w:pPr>
      <w:rPr>
        <w:rFonts w:ascii="Times New Roman" w:eastAsia="Times New Roman" w:hAnsi="Times New Roman" w:hint="default"/>
        <w:w w:val="99"/>
        <w:sz w:val="20"/>
        <w:szCs w:val="20"/>
      </w:rPr>
    </w:lvl>
    <w:lvl w:ilvl="1" w:tplc="22E88F52">
      <w:start w:val="1"/>
      <w:numFmt w:val="bullet"/>
      <w:lvlText w:val="•"/>
      <w:lvlJc w:val="left"/>
      <w:pPr>
        <w:ind w:left="1346" w:hanging="284"/>
      </w:pPr>
      <w:rPr>
        <w:rFonts w:hint="default"/>
      </w:rPr>
    </w:lvl>
    <w:lvl w:ilvl="2" w:tplc="BBDC6E8C">
      <w:start w:val="1"/>
      <w:numFmt w:val="bullet"/>
      <w:lvlText w:val="•"/>
      <w:lvlJc w:val="left"/>
      <w:pPr>
        <w:ind w:left="2292" w:hanging="284"/>
      </w:pPr>
      <w:rPr>
        <w:rFonts w:hint="default"/>
      </w:rPr>
    </w:lvl>
    <w:lvl w:ilvl="3" w:tplc="55946F4A">
      <w:start w:val="1"/>
      <w:numFmt w:val="bullet"/>
      <w:lvlText w:val="•"/>
      <w:lvlJc w:val="left"/>
      <w:pPr>
        <w:ind w:left="3238" w:hanging="284"/>
      </w:pPr>
      <w:rPr>
        <w:rFonts w:hint="default"/>
      </w:rPr>
    </w:lvl>
    <w:lvl w:ilvl="4" w:tplc="EE303986">
      <w:start w:val="1"/>
      <w:numFmt w:val="bullet"/>
      <w:lvlText w:val="•"/>
      <w:lvlJc w:val="left"/>
      <w:pPr>
        <w:ind w:left="4184" w:hanging="284"/>
      </w:pPr>
      <w:rPr>
        <w:rFonts w:hint="default"/>
      </w:rPr>
    </w:lvl>
    <w:lvl w:ilvl="5" w:tplc="22BA7FA4">
      <w:start w:val="1"/>
      <w:numFmt w:val="bullet"/>
      <w:lvlText w:val="•"/>
      <w:lvlJc w:val="left"/>
      <w:pPr>
        <w:ind w:left="5130" w:hanging="284"/>
      </w:pPr>
      <w:rPr>
        <w:rFonts w:hint="default"/>
      </w:rPr>
    </w:lvl>
    <w:lvl w:ilvl="6" w:tplc="1CBE25B4">
      <w:start w:val="1"/>
      <w:numFmt w:val="bullet"/>
      <w:lvlText w:val="•"/>
      <w:lvlJc w:val="left"/>
      <w:pPr>
        <w:ind w:left="6076" w:hanging="284"/>
      </w:pPr>
      <w:rPr>
        <w:rFonts w:hint="default"/>
      </w:rPr>
    </w:lvl>
    <w:lvl w:ilvl="7" w:tplc="F5CAED12">
      <w:start w:val="1"/>
      <w:numFmt w:val="bullet"/>
      <w:lvlText w:val="•"/>
      <w:lvlJc w:val="left"/>
      <w:pPr>
        <w:ind w:left="7022" w:hanging="284"/>
      </w:pPr>
      <w:rPr>
        <w:rFonts w:hint="default"/>
      </w:rPr>
    </w:lvl>
    <w:lvl w:ilvl="8" w:tplc="946A1F2A">
      <w:start w:val="1"/>
      <w:numFmt w:val="bullet"/>
      <w:lvlText w:val="•"/>
      <w:lvlJc w:val="left"/>
      <w:pPr>
        <w:ind w:left="7968" w:hanging="284"/>
      </w:pPr>
      <w:rPr>
        <w:rFonts w:hint="default"/>
      </w:rPr>
    </w:lvl>
  </w:abstractNum>
  <w:abstractNum w:abstractNumId="22" w15:restartNumberingAfterBreak="0">
    <w:nsid w:val="44D96DBF"/>
    <w:multiLevelType w:val="hybridMultilevel"/>
    <w:tmpl w:val="CBEA734E"/>
    <w:lvl w:ilvl="0" w:tplc="D138DB68">
      <w:start w:val="1"/>
      <w:numFmt w:val="lowerLetter"/>
      <w:lvlText w:val="%1)"/>
      <w:lvlJc w:val="left"/>
      <w:pPr>
        <w:ind w:left="472" w:hanging="360"/>
      </w:pPr>
      <w:rPr>
        <w:rFonts w:hint="default"/>
        <w:b/>
        <w:u w:val="single"/>
      </w:rPr>
    </w:lvl>
    <w:lvl w:ilvl="1" w:tplc="04150019" w:tentative="1">
      <w:start w:val="1"/>
      <w:numFmt w:val="lowerLetter"/>
      <w:lvlText w:val="%2."/>
      <w:lvlJc w:val="left"/>
      <w:pPr>
        <w:ind w:left="1192" w:hanging="360"/>
      </w:pPr>
    </w:lvl>
    <w:lvl w:ilvl="2" w:tplc="0415001B" w:tentative="1">
      <w:start w:val="1"/>
      <w:numFmt w:val="lowerRoman"/>
      <w:lvlText w:val="%3."/>
      <w:lvlJc w:val="right"/>
      <w:pPr>
        <w:ind w:left="1912" w:hanging="180"/>
      </w:p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23" w15:restartNumberingAfterBreak="0">
    <w:nsid w:val="4E776746"/>
    <w:multiLevelType w:val="hybridMultilevel"/>
    <w:tmpl w:val="7A5202B4"/>
    <w:lvl w:ilvl="0" w:tplc="33BE8694">
      <w:start w:val="1"/>
      <w:numFmt w:val="bullet"/>
      <w:lvlText w:val="-"/>
      <w:lvlJc w:val="left"/>
      <w:pPr>
        <w:ind w:left="112" w:hanging="130"/>
      </w:pPr>
      <w:rPr>
        <w:rFonts w:ascii="Times New Roman" w:eastAsia="Times New Roman" w:hAnsi="Times New Roman" w:hint="default"/>
        <w:w w:val="99"/>
        <w:sz w:val="20"/>
        <w:szCs w:val="20"/>
      </w:rPr>
    </w:lvl>
    <w:lvl w:ilvl="1" w:tplc="6D6C585A">
      <w:start w:val="1"/>
      <w:numFmt w:val="bullet"/>
      <w:lvlText w:val="•"/>
      <w:lvlJc w:val="left"/>
      <w:pPr>
        <w:ind w:left="1112" w:hanging="130"/>
      </w:pPr>
      <w:rPr>
        <w:rFonts w:hint="default"/>
      </w:rPr>
    </w:lvl>
    <w:lvl w:ilvl="2" w:tplc="F48C2E02">
      <w:start w:val="1"/>
      <w:numFmt w:val="bullet"/>
      <w:lvlText w:val="•"/>
      <w:lvlJc w:val="left"/>
      <w:pPr>
        <w:ind w:left="2104" w:hanging="130"/>
      </w:pPr>
      <w:rPr>
        <w:rFonts w:hint="default"/>
      </w:rPr>
    </w:lvl>
    <w:lvl w:ilvl="3" w:tplc="5C6AC16A">
      <w:start w:val="1"/>
      <w:numFmt w:val="bullet"/>
      <w:lvlText w:val="•"/>
      <w:lvlJc w:val="left"/>
      <w:pPr>
        <w:ind w:left="3096" w:hanging="130"/>
      </w:pPr>
      <w:rPr>
        <w:rFonts w:hint="default"/>
      </w:rPr>
    </w:lvl>
    <w:lvl w:ilvl="4" w:tplc="9C1ED4DC">
      <w:start w:val="1"/>
      <w:numFmt w:val="bullet"/>
      <w:lvlText w:val="•"/>
      <w:lvlJc w:val="left"/>
      <w:pPr>
        <w:ind w:left="4088" w:hanging="130"/>
      </w:pPr>
      <w:rPr>
        <w:rFonts w:hint="default"/>
      </w:rPr>
    </w:lvl>
    <w:lvl w:ilvl="5" w:tplc="7C96F9F4">
      <w:start w:val="1"/>
      <w:numFmt w:val="bullet"/>
      <w:lvlText w:val="•"/>
      <w:lvlJc w:val="left"/>
      <w:pPr>
        <w:ind w:left="5080" w:hanging="130"/>
      </w:pPr>
      <w:rPr>
        <w:rFonts w:hint="default"/>
      </w:rPr>
    </w:lvl>
    <w:lvl w:ilvl="6" w:tplc="C85E6F8A">
      <w:start w:val="1"/>
      <w:numFmt w:val="bullet"/>
      <w:lvlText w:val="•"/>
      <w:lvlJc w:val="left"/>
      <w:pPr>
        <w:ind w:left="6072" w:hanging="130"/>
      </w:pPr>
      <w:rPr>
        <w:rFonts w:hint="default"/>
      </w:rPr>
    </w:lvl>
    <w:lvl w:ilvl="7" w:tplc="914A65C2">
      <w:start w:val="1"/>
      <w:numFmt w:val="bullet"/>
      <w:lvlText w:val="•"/>
      <w:lvlJc w:val="left"/>
      <w:pPr>
        <w:ind w:left="7064" w:hanging="130"/>
      </w:pPr>
      <w:rPr>
        <w:rFonts w:hint="default"/>
      </w:rPr>
    </w:lvl>
    <w:lvl w:ilvl="8" w:tplc="47785CFE">
      <w:start w:val="1"/>
      <w:numFmt w:val="bullet"/>
      <w:lvlText w:val="•"/>
      <w:lvlJc w:val="left"/>
      <w:pPr>
        <w:ind w:left="8056" w:hanging="130"/>
      </w:pPr>
      <w:rPr>
        <w:rFonts w:hint="default"/>
      </w:rPr>
    </w:lvl>
  </w:abstractNum>
  <w:abstractNum w:abstractNumId="24" w15:restartNumberingAfterBreak="0">
    <w:nsid w:val="57AB16A7"/>
    <w:multiLevelType w:val="hybridMultilevel"/>
    <w:tmpl w:val="AF48ED9C"/>
    <w:lvl w:ilvl="0" w:tplc="151658A2">
      <w:start w:val="1"/>
      <w:numFmt w:val="decimal"/>
      <w:lvlText w:val="%1."/>
      <w:lvlJc w:val="left"/>
      <w:pPr>
        <w:ind w:left="560" w:hanging="428"/>
      </w:pPr>
      <w:rPr>
        <w:rFonts w:ascii="Times New Roman" w:eastAsia="Times New Roman" w:hAnsi="Times New Roman" w:hint="default"/>
        <w:b w:val="0"/>
        <w:bCs/>
        <w:spacing w:val="0"/>
        <w:w w:val="99"/>
        <w:sz w:val="20"/>
        <w:szCs w:val="20"/>
      </w:rPr>
    </w:lvl>
    <w:lvl w:ilvl="1" w:tplc="C21414E6">
      <w:start w:val="1"/>
      <w:numFmt w:val="bullet"/>
      <w:lvlText w:val="•"/>
      <w:lvlJc w:val="left"/>
      <w:pPr>
        <w:ind w:left="1496" w:hanging="428"/>
      </w:pPr>
      <w:rPr>
        <w:rFonts w:hint="default"/>
      </w:rPr>
    </w:lvl>
    <w:lvl w:ilvl="2" w:tplc="1ED8CBF8">
      <w:start w:val="1"/>
      <w:numFmt w:val="bullet"/>
      <w:lvlText w:val="•"/>
      <w:lvlJc w:val="left"/>
      <w:pPr>
        <w:ind w:left="2432" w:hanging="428"/>
      </w:pPr>
      <w:rPr>
        <w:rFonts w:hint="default"/>
      </w:rPr>
    </w:lvl>
    <w:lvl w:ilvl="3" w:tplc="A56ED89A">
      <w:start w:val="1"/>
      <w:numFmt w:val="bullet"/>
      <w:lvlText w:val="•"/>
      <w:lvlJc w:val="left"/>
      <w:pPr>
        <w:ind w:left="3368" w:hanging="428"/>
      </w:pPr>
      <w:rPr>
        <w:rFonts w:hint="default"/>
      </w:rPr>
    </w:lvl>
    <w:lvl w:ilvl="4" w:tplc="208E302C">
      <w:start w:val="1"/>
      <w:numFmt w:val="bullet"/>
      <w:lvlText w:val="•"/>
      <w:lvlJc w:val="left"/>
      <w:pPr>
        <w:ind w:left="4304" w:hanging="428"/>
      </w:pPr>
      <w:rPr>
        <w:rFonts w:hint="default"/>
      </w:rPr>
    </w:lvl>
    <w:lvl w:ilvl="5" w:tplc="612AEDD4">
      <w:start w:val="1"/>
      <w:numFmt w:val="bullet"/>
      <w:lvlText w:val="•"/>
      <w:lvlJc w:val="left"/>
      <w:pPr>
        <w:ind w:left="5240" w:hanging="428"/>
      </w:pPr>
      <w:rPr>
        <w:rFonts w:hint="default"/>
      </w:rPr>
    </w:lvl>
    <w:lvl w:ilvl="6" w:tplc="5D12040C">
      <w:start w:val="1"/>
      <w:numFmt w:val="bullet"/>
      <w:lvlText w:val="•"/>
      <w:lvlJc w:val="left"/>
      <w:pPr>
        <w:ind w:left="6176" w:hanging="428"/>
      </w:pPr>
      <w:rPr>
        <w:rFonts w:hint="default"/>
      </w:rPr>
    </w:lvl>
    <w:lvl w:ilvl="7" w:tplc="8CB0D6DA">
      <w:start w:val="1"/>
      <w:numFmt w:val="bullet"/>
      <w:lvlText w:val="•"/>
      <w:lvlJc w:val="left"/>
      <w:pPr>
        <w:ind w:left="7112" w:hanging="428"/>
      </w:pPr>
      <w:rPr>
        <w:rFonts w:hint="default"/>
      </w:rPr>
    </w:lvl>
    <w:lvl w:ilvl="8" w:tplc="13644746">
      <w:start w:val="1"/>
      <w:numFmt w:val="bullet"/>
      <w:lvlText w:val="•"/>
      <w:lvlJc w:val="left"/>
      <w:pPr>
        <w:ind w:left="8048" w:hanging="428"/>
      </w:pPr>
      <w:rPr>
        <w:rFonts w:hint="default"/>
      </w:rPr>
    </w:lvl>
  </w:abstractNum>
  <w:abstractNum w:abstractNumId="25" w15:restartNumberingAfterBreak="0">
    <w:nsid w:val="5BAD3722"/>
    <w:multiLevelType w:val="hybridMultilevel"/>
    <w:tmpl w:val="DDAEF1E4"/>
    <w:lvl w:ilvl="0" w:tplc="DF66053A">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8764DA7"/>
    <w:multiLevelType w:val="hybridMultilevel"/>
    <w:tmpl w:val="8E524B0E"/>
    <w:lvl w:ilvl="0" w:tplc="AC5844C0">
      <w:start w:val="1"/>
      <w:numFmt w:val="bullet"/>
      <w:lvlText w:val="-"/>
      <w:lvlJc w:val="left"/>
      <w:pPr>
        <w:ind w:left="228" w:hanging="116"/>
      </w:pPr>
      <w:rPr>
        <w:rFonts w:ascii="Times New Roman" w:eastAsia="Times New Roman" w:hAnsi="Times New Roman" w:hint="default"/>
        <w:w w:val="99"/>
        <w:sz w:val="20"/>
        <w:szCs w:val="20"/>
      </w:rPr>
    </w:lvl>
    <w:lvl w:ilvl="1" w:tplc="D0888D9A">
      <w:start w:val="1"/>
      <w:numFmt w:val="bullet"/>
      <w:lvlText w:val="•"/>
      <w:lvlJc w:val="left"/>
      <w:pPr>
        <w:ind w:left="1202" w:hanging="116"/>
      </w:pPr>
      <w:rPr>
        <w:rFonts w:hint="default"/>
      </w:rPr>
    </w:lvl>
    <w:lvl w:ilvl="2" w:tplc="B148C18C">
      <w:start w:val="1"/>
      <w:numFmt w:val="bullet"/>
      <w:lvlText w:val="•"/>
      <w:lvlJc w:val="left"/>
      <w:pPr>
        <w:ind w:left="2184" w:hanging="116"/>
      </w:pPr>
      <w:rPr>
        <w:rFonts w:hint="default"/>
      </w:rPr>
    </w:lvl>
    <w:lvl w:ilvl="3" w:tplc="BBC6539E">
      <w:start w:val="1"/>
      <w:numFmt w:val="bullet"/>
      <w:lvlText w:val="•"/>
      <w:lvlJc w:val="left"/>
      <w:pPr>
        <w:ind w:left="3166" w:hanging="116"/>
      </w:pPr>
      <w:rPr>
        <w:rFonts w:hint="default"/>
      </w:rPr>
    </w:lvl>
    <w:lvl w:ilvl="4" w:tplc="40F8F68E">
      <w:start w:val="1"/>
      <w:numFmt w:val="bullet"/>
      <w:lvlText w:val="•"/>
      <w:lvlJc w:val="left"/>
      <w:pPr>
        <w:ind w:left="4148" w:hanging="116"/>
      </w:pPr>
      <w:rPr>
        <w:rFonts w:hint="default"/>
      </w:rPr>
    </w:lvl>
    <w:lvl w:ilvl="5" w:tplc="47888B84">
      <w:start w:val="1"/>
      <w:numFmt w:val="bullet"/>
      <w:lvlText w:val="•"/>
      <w:lvlJc w:val="left"/>
      <w:pPr>
        <w:ind w:left="5130" w:hanging="116"/>
      </w:pPr>
      <w:rPr>
        <w:rFonts w:hint="default"/>
      </w:rPr>
    </w:lvl>
    <w:lvl w:ilvl="6" w:tplc="D74E8E10">
      <w:start w:val="1"/>
      <w:numFmt w:val="bullet"/>
      <w:lvlText w:val="•"/>
      <w:lvlJc w:val="left"/>
      <w:pPr>
        <w:ind w:left="6112" w:hanging="116"/>
      </w:pPr>
      <w:rPr>
        <w:rFonts w:hint="default"/>
      </w:rPr>
    </w:lvl>
    <w:lvl w:ilvl="7" w:tplc="9B825292">
      <w:start w:val="1"/>
      <w:numFmt w:val="bullet"/>
      <w:lvlText w:val="•"/>
      <w:lvlJc w:val="left"/>
      <w:pPr>
        <w:ind w:left="7094" w:hanging="116"/>
      </w:pPr>
      <w:rPr>
        <w:rFonts w:hint="default"/>
      </w:rPr>
    </w:lvl>
    <w:lvl w:ilvl="8" w:tplc="04707D9C">
      <w:start w:val="1"/>
      <w:numFmt w:val="bullet"/>
      <w:lvlText w:val="•"/>
      <w:lvlJc w:val="left"/>
      <w:pPr>
        <w:ind w:left="8076" w:hanging="116"/>
      </w:pPr>
      <w:rPr>
        <w:rFonts w:hint="default"/>
      </w:rPr>
    </w:lvl>
  </w:abstractNum>
  <w:abstractNum w:abstractNumId="27" w15:restartNumberingAfterBreak="0">
    <w:nsid w:val="69F769E5"/>
    <w:multiLevelType w:val="multilevel"/>
    <w:tmpl w:val="20780784"/>
    <w:lvl w:ilvl="0">
      <w:start w:val="2"/>
      <w:numFmt w:val="decimal"/>
      <w:lvlText w:val="%1"/>
      <w:lvlJc w:val="left"/>
      <w:pPr>
        <w:ind w:left="465" w:hanging="353"/>
      </w:pPr>
      <w:rPr>
        <w:rFonts w:hint="default"/>
      </w:rPr>
    </w:lvl>
    <w:lvl w:ilvl="1">
      <w:start w:val="2"/>
      <w:numFmt w:val="decimal"/>
      <w:lvlText w:val="%1.%2."/>
      <w:lvlJc w:val="left"/>
      <w:pPr>
        <w:ind w:left="465" w:hanging="353"/>
      </w:pPr>
      <w:rPr>
        <w:rFonts w:ascii="Times New Roman" w:eastAsia="Times New Roman" w:hAnsi="Times New Roman" w:hint="default"/>
        <w:b/>
        <w:bCs/>
        <w:spacing w:val="0"/>
        <w:w w:val="99"/>
        <w:sz w:val="20"/>
        <w:szCs w:val="20"/>
      </w:rPr>
    </w:lvl>
    <w:lvl w:ilvl="2">
      <w:start w:val="1"/>
      <w:numFmt w:val="bullet"/>
      <w:lvlText w:val="•"/>
      <w:lvlJc w:val="left"/>
      <w:pPr>
        <w:ind w:left="2340" w:hanging="353"/>
      </w:pPr>
      <w:rPr>
        <w:rFonts w:hint="default"/>
      </w:rPr>
    </w:lvl>
    <w:lvl w:ilvl="3">
      <w:start w:val="1"/>
      <w:numFmt w:val="bullet"/>
      <w:lvlText w:val="•"/>
      <w:lvlJc w:val="left"/>
      <w:pPr>
        <w:ind w:left="3280" w:hanging="353"/>
      </w:pPr>
      <w:rPr>
        <w:rFonts w:hint="default"/>
      </w:rPr>
    </w:lvl>
    <w:lvl w:ilvl="4">
      <w:start w:val="1"/>
      <w:numFmt w:val="bullet"/>
      <w:lvlText w:val="•"/>
      <w:lvlJc w:val="left"/>
      <w:pPr>
        <w:ind w:left="4220" w:hanging="353"/>
      </w:pPr>
      <w:rPr>
        <w:rFonts w:hint="default"/>
      </w:rPr>
    </w:lvl>
    <w:lvl w:ilvl="5">
      <w:start w:val="1"/>
      <w:numFmt w:val="bullet"/>
      <w:lvlText w:val="•"/>
      <w:lvlJc w:val="left"/>
      <w:pPr>
        <w:ind w:left="5160" w:hanging="353"/>
      </w:pPr>
      <w:rPr>
        <w:rFonts w:hint="default"/>
      </w:rPr>
    </w:lvl>
    <w:lvl w:ilvl="6">
      <w:start w:val="1"/>
      <w:numFmt w:val="bullet"/>
      <w:lvlText w:val="•"/>
      <w:lvlJc w:val="left"/>
      <w:pPr>
        <w:ind w:left="6100" w:hanging="353"/>
      </w:pPr>
      <w:rPr>
        <w:rFonts w:hint="default"/>
      </w:rPr>
    </w:lvl>
    <w:lvl w:ilvl="7">
      <w:start w:val="1"/>
      <w:numFmt w:val="bullet"/>
      <w:lvlText w:val="•"/>
      <w:lvlJc w:val="left"/>
      <w:pPr>
        <w:ind w:left="7040" w:hanging="353"/>
      </w:pPr>
      <w:rPr>
        <w:rFonts w:hint="default"/>
      </w:rPr>
    </w:lvl>
    <w:lvl w:ilvl="8">
      <w:start w:val="1"/>
      <w:numFmt w:val="bullet"/>
      <w:lvlText w:val="•"/>
      <w:lvlJc w:val="left"/>
      <w:pPr>
        <w:ind w:left="7980" w:hanging="353"/>
      </w:pPr>
      <w:rPr>
        <w:rFonts w:hint="default"/>
      </w:rPr>
    </w:lvl>
  </w:abstractNum>
  <w:abstractNum w:abstractNumId="28" w15:restartNumberingAfterBreak="0">
    <w:nsid w:val="6D827486"/>
    <w:multiLevelType w:val="multilevel"/>
    <w:tmpl w:val="04DA987A"/>
    <w:lvl w:ilvl="0">
      <w:start w:val="1"/>
      <w:numFmt w:val="decimal"/>
      <w:lvlText w:val="%1."/>
      <w:lvlJc w:val="left"/>
      <w:pPr>
        <w:ind w:left="532" w:hanging="360"/>
        <w:jc w:val="right"/>
      </w:pPr>
      <w:rPr>
        <w:rFonts w:ascii="Times New Roman" w:eastAsia="Times New Roman" w:hAnsi="Times New Roman" w:hint="default"/>
        <w:spacing w:val="0"/>
        <w:w w:val="99"/>
        <w:sz w:val="20"/>
        <w:szCs w:val="20"/>
      </w:rPr>
    </w:lvl>
    <w:lvl w:ilvl="1">
      <w:start w:val="1"/>
      <w:numFmt w:val="decimal"/>
      <w:lvlText w:val="%1.%2."/>
      <w:lvlJc w:val="left"/>
      <w:pPr>
        <w:ind w:left="472" w:hanging="360"/>
      </w:pPr>
      <w:rPr>
        <w:rFonts w:ascii="Times New Roman" w:eastAsia="Times New Roman" w:hAnsi="Times New Roman" w:hint="default"/>
        <w:color w:val="auto"/>
        <w:spacing w:val="0"/>
        <w:w w:val="99"/>
        <w:sz w:val="20"/>
        <w:szCs w:val="20"/>
      </w:rPr>
    </w:lvl>
    <w:lvl w:ilvl="2">
      <w:start w:val="1"/>
      <w:numFmt w:val="bullet"/>
      <w:lvlText w:val="•"/>
      <w:lvlJc w:val="left"/>
      <w:pPr>
        <w:ind w:left="1575" w:hanging="360"/>
      </w:pPr>
      <w:rPr>
        <w:rFonts w:hint="default"/>
      </w:rPr>
    </w:lvl>
    <w:lvl w:ilvl="3">
      <w:start w:val="1"/>
      <w:numFmt w:val="bullet"/>
      <w:lvlText w:val="•"/>
      <w:lvlJc w:val="left"/>
      <w:pPr>
        <w:ind w:left="2611" w:hanging="360"/>
      </w:pPr>
      <w:rPr>
        <w:rFonts w:hint="default"/>
      </w:rPr>
    </w:lvl>
    <w:lvl w:ilvl="4">
      <w:start w:val="1"/>
      <w:numFmt w:val="bullet"/>
      <w:lvlText w:val="•"/>
      <w:lvlJc w:val="left"/>
      <w:pPr>
        <w:ind w:left="3646" w:hanging="360"/>
      </w:pPr>
      <w:rPr>
        <w:rFonts w:hint="default"/>
      </w:rPr>
    </w:lvl>
    <w:lvl w:ilvl="5">
      <w:start w:val="1"/>
      <w:numFmt w:val="bullet"/>
      <w:lvlText w:val="•"/>
      <w:lvlJc w:val="left"/>
      <w:pPr>
        <w:ind w:left="4682" w:hanging="360"/>
      </w:pPr>
      <w:rPr>
        <w:rFonts w:hint="default"/>
      </w:rPr>
    </w:lvl>
    <w:lvl w:ilvl="6">
      <w:start w:val="1"/>
      <w:numFmt w:val="bullet"/>
      <w:lvlText w:val="•"/>
      <w:lvlJc w:val="left"/>
      <w:pPr>
        <w:ind w:left="5717" w:hanging="360"/>
      </w:pPr>
      <w:rPr>
        <w:rFonts w:hint="default"/>
      </w:rPr>
    </w:lvl>
    <w:lvl w:ilvl="7">
      <w:start w:val="1"/>
      <w:numFmt w:val="bullet"/>
      <w:lvlText w:val="•"/>
      <w:lvlJc w:val="left"/>
      <w:pPr>
        <w:ind w:left="6753" w:hanging="360"/>
      </w:pPr>
      <w:rPr>
        <w:rFonts w:hint="default"/>
      </w:rPr>
    </w:lvl>
    <w:lvl w:ilvl="8">
      <w:start w:val="1"/>
      <w:numFmt w:val="bullet"/>
      <w:lvlText w:val="•"/>
      <w:lvlJc w:val="left"/>
      <w:pPr>
        <w:ind w:left="7788" w:hanging="360"/>
      </w:pPr>
      <w:rPr>
        <w:rFonts w:hint="default"/>
      </w:rPr>
    </w:lvl>
  </w:abstractNum>
  <w:abstractNum w:abstractNumId="29" w15:restartNumberingAfterBreak="0">
    <w:nsid w:val="762F32FC"/>
    <w:multiLevelType w:val="hybridMultilevel"/>
    <w:tmpl w:val="0FEC4FCA"/>
    <w:lvl w:ilvl="0" w:tplc="AADC4A04">
      <w:start w:val="2"/>
      <w:numFmt w:val="decimal"/>
      <w:lvlText w:val="%1."/>
      <w:lvlJc w:val="left"/>
      <w:pPr>
        <w:ind w:left="314" w:hanging="202"/>
      </w:pPr>
      <w:rPr>
        <w:rFonts w:hint="default"/>
        <w:spacing w:val="0"/>
        <w:w w:val="99"/>
        <w:u w:val="single" w:color="000000"/>
      </w:rPr>
    </w:lvl>
    <w:lvl w:ilvl="1" w:tplc="DEB68A50">
      <w:start w:val="1"/>
      <w:numFmt w:val="decimal"/>
      <w:lvlText w:val="%2."/>
      <w:lvlJc w:val="left"/>
      <w:pPr>
        <w:ind w:left="832" w:hanging="360"/>
      </w:pPr>
      <w:rPr>
        <w:rFonts w:ascii="Times New Roman" w:eastAsia="Times New Roman" w:hAnsi="Times New Roman" w:hint="default"/>
        <w:spacing w:val="0"/>
        <w:w w:val="99"/>
        <w:sz w:val="20"/>
        <w:szCs w:val="20"/>
      </w:rPr>
    </w:lvl>
    <w:lvl w:ilvl="2" w:tplc="ACDE2EA4">
      <w:start w:val="1"/>
      <w:numFmt w:val="bullet"/>
      <w:lvlText w:val="•"/>
      <w:lvlJc w:val="left"/>
      <w:pPr>
        <w:ind w:left="1862" w:hanging="360"/>
      </w:pPr>
      <w:rPr>
        <w:rFonts w:hint="default"/>
      </w:rPr>
    </w:lvl>
    <w:lvl w:ilvl="3" w:tplc="D2B0479A">
      <w:start w:val="1"/>
      <w:numFmt w:val="bullet"/>
      <w:lvlText w:val="•"/>
      <w:lvlJc w:val="left"/>
      <w:pPr>
        <w:ind w:left="2884" w:hanging="360"/>
      </w:pPr>
      <w:rPr>
        <w:rFonts w:hint="default"/>
      </w:rPr>
    </w:lvl>
    <w:lvl w:ilvl="4" w:tplc="681ECF7A">
      <w:start w:val="1"/>
      <w:numFmt w:val="bullet"/>
      <w:lvlText w:val="•"/>
      <w:lvlJc w:val="left"/>
      <w:pPr>
        <w:ind w:left="3906" w:hanging="360"/>
      </w:pPr>
      <w:rPr>
        <w:rFonts w:hint="default"/>
      </w:rPr>
    </w:lvl>
    <w:lvl w:ilvl="5" w:tplc="24703E5C">
      <w:start w:val="1"/>
      <w:numFmt w:val="bullet"/>
      <w:lvlText w:val="•"/>
      <w:lvlJc w:val="left"/>
      <w:pPr>
        <w:ind w:left="4928" w:hanging="360"/>
      </w:pPr>
      <w:rPr>
        <w:rFonts w:hint="default"/>
      </w:rPr>
    </w:lvl>
    <w:lvl w:ilvl="6" w:tplc="AE268CFE">
      <w:start w:val="1"/>
      <w:numFmt w:val="bullet"/>
      <w:lvlText w:val="•"/>
      <w:lvlJc w:val="left"/>
      <w:pPr>
        <w:ind w:left="5951" w:hanging="360"/>
      </w:pPr>
      <w:rPr>
        <w:rFonts w:hint="default"/>
      </w:rPr>
    </w:lvl>
    <w:lvl w:ilvl="7" w:tplc="572CAC08">
      <w:start w:val="1"/>
      <w:numFmt w:val="bullet"/>
      <w:lvlText w:val="•"/>
      <w:lvlJc w:val="left"/>
      <w:pPr>
        <w:ind w:left="6973" w:hanging="360"/>
      </w:pPr>
      <w:rPr>
        <w:rFonts w:hint="default"/>
      </w:rPr>
    </w:lvl>
    <w:lvl w:ilvl="8" w:tplc="4B14921E">
      <w:start w:val="1"/>
      <w:numFmt w:val="bullet"/>
      <w:lvlText w:val="•"/>
      <w:lvlJc w:val="left"/>
      <w:pPr>
        <w:ind w:left="7995" w:hanging="360"/>
      </w:pPr>
      <w:rPr>
        <w:rFonts w:hint="default"/>
      </w:rPr>
    </w:lvl>
  </w:abstractNum>
  <w:abstractNum w:abstractNumId="30" w15:restartNumberingAfterBreak="0">
    <w:nsid w:val="79046945"/>
    <w:multiLevelType w:val="hybridMultilevel"/>
    <w:tmpl w:val="81F053BA"/>
    <w:lvl w:ilvl="0" w:tplc="94A892BA">
      <w:start w:val="5"/>
      <w:numFmt w:val="decimal"/>
      <w:lvlText w:val="%1."/>
      <w:lvlJc w:val="left"/>
      <w:pPr>
        <w:ind w:left="364" w:hanging="253"/>
      </w:pPr>
      <w:rPr>
        <w:rFonts w:ascii="Times New Roman" w:eastAsia="Times New Roman" w:hAnsi="Times New Roman" w:hint="default"/>
        <w:b/>
        <w:bCs/>
        <w:spacing w:val="0"/>
        <w:w w:val="99"/>
        <w:sz w:val="20"/>
        <w:szCs w:val="20"/>
      </w:rPr>
    </w:lvl>
    <w:lvl w:ilvl="1" w:tplc="821CE4B2">
      <w:start w:val="1"/>
      <w:numFmt w:val="upperLetter"/>
      <w:lvlText w:val="%2."/>
      <w:lvlJc w:val="left"/>
      <w:pPr>
        <w:ind w:left="112" w:hanging="245"/>
      </w:pPr>
      <w:rPr>
        <w:rFonts w:ascii="Times New Roman" w:eastAsia="Times New Roman" w:hAnsi="Times New Roman" w:hint="default"/>
        <w:b/>
        <w:bCs/>
        <w:w w:val="99"/>
        <w:sz w:val="20"/>
        <w:szCs w:val="20"/>
      </w:rPr>
    </w:lvl>
    <w:lvl w:ilvl="2" w:tplc="2FCAE31C">
      <w:start w:val="1"/>
      <w:numFmt w:val="bullet"/>
      <w:lvlText w:val="•"/>
      <w:lvlJc w:val="left"/>
      <w:pPr>
        <w:ind w:left="4020" w:hanging="245"/>
      </w:pPr>
      <w:rPr>
        <w:rFonts w:hint="default"/>
      </w:rPr>
    </w:lvl>
    <w:lvl w:ilvl="3" w:tplc="310C1F66">
      <w:start w:val="1"/>
      <w:numFmt w:val="bullet"/>
      <w:lvlText w:val="•"/>
      <w:lvlJc w:val="left"/>
      <w:pPr>
        <w:ind w:left="4750" w:hanging="245"/>
      </w:pPr>
      <w:rPr>
        <w:rFonts w:hint="default"/>
      </w:rPr>
    </w:lvl>
    <w:lvl w:ilvl="4" w:tplc="F7980714">
      <w:start w:val="1"/>
      <w:numFmt w:val="bullet"/>
      <w:lvlText w:val="•"/>
      <w:lvlJc w:val="left"/>
      <w:pPr>
        <w:ind w:left="5480" w:hanging="245"/>
      </w:pPr>
      <w:rPr>
        <w:rFonts w:hint="default"/>
      </w:rPr>
    </w:lvl>
    <w:lvl w:ilvl="5" w:tplc="F2DA3BF6">
      <w:start w:val="1"/>
      <w:numFmt w:val="bullet"/>
      <w:lvlText w:val="•"/>
      <w:lvlJc w:val="left"/>
      <w:pPr>
        <w:ind w:left="6210" w:hanging="245"/>
      </w:pPr>
      <w:rPr>
        <w:rFonts w:hint="default"/>
      </w:rPr>
    </w:lvl>
    <w:lvl w:ilvl="6" w:tplc="CB16A2F6">
      <w:start w:val="1"/>
      <w:numFmt w:val="bullet"/>
      <w:lvlText w:val="•"/>
      <w:lvlJc w:val="left"/>
      <w:pPr>
        <w:ind w:left="6940" w:hanging="245"/>
      </w:pPr>
      <w:rPr>
        <w:rFonts w:hint="default"/>
      </w:rPr>
    </w:lvl>
    <w:lvl w:ilvl="7" w:tplc="50089D9E">
      <w:start w:val="1"/>
      <w:numFmt w:val="bullet"/>
      <w:lvlText w:val="•"/>
      <w:lvlJc w:val="left"/>
      <w:pPr>
        <w:ind w:left="7670" w:hanging="245"/>
      </w:pPr>
      <w:rPr>
        <w:rFonts w:hint="default"/>
      </w:rPr>
    </w:lvl>
    <w:lvl w:ilvl="8" w:tplc="568C9C14">
      <w:start w:val="1"/>
      <w:numFmt w:val="bullet"/>
      <w:lvlText w:val="•"/>
      <w:lvlJc w:val="left"/>
      <w:pPr>
        <w:ind w:left="8400" w:hanging="245"/>
      </w:pPr>
      <w:rPr>
        <w:rFonts w:hint="default"/>
      </w:rPr>
    </w:lvl>
  </w:abstractNum>
  <w:abstractNum w:abstractNumId="31" w15:restartNumberingAfterBreak="0">
    <w:nsid w:val="7AEF73C8"/>
    <w:multiLevelType w:val="hybridMultilevel"/>
    <w:tmpl w:val="AF4C943E"/>
    <w:lvl w:ilvl="0" w:tplc="AADC4A04">
      <w:start w:val="2"/>
      <w:numFmt w:val="decimal"/>
      <w:lvlText w:val="%1."/>
      <w:lvlJc w:val="left"/>
      <w:pPr>
        <w:ind w:left="314" w:hanging="202"/>
      </w:pPr>
      <w:rPr>
        <w:rFonts w:hint="default"/>
        <w:spacing w:val="0"/>
        <w:w w:val="99"/>
        <w:u w:val="single" w:color="000000"/>
      </w:rPr>
    </w:lvl>
    <w:lvl w:ilvl="1" w:tplc="DEB68A50">
      <w:start w:val="1"/>
      <w:numFmt w:val="decimal"/>
      <w:lvlText w:val="%2."/>
      <w:lvlJc w:val="left"/>
      <w:pPr>
        <w:ind w:left="832" w:hanging="360"/>
      </w:pPr>
      <w:rPr>
        <w:rFonts w:ascii="Times New Roman" w:eastAsia="Times New Roman" w:hAnsi="Times New Roman" w:hint="default"/>
        <w:spacing w:val="0"/>
        <w:w w:val="99"/>
        <w:sz w:val="20"/>
        <w:szCs w:val="20"/>
      </w:rPr>
    </w:lvl>
    <w:lvl w:ilvl="2" w:tplc="ACDE2EA4">
      <w:start w:val="1"/>
      <w:numFmt w:val="bullet"/>
      <w:lvlText w:val="•"/>
      <w:lvlJc w:val="left"/>
      <w:pPr>
        <w:ind w:left="1862" w:hanging="360"/>
      </w:pPr>
      <w:rPr>
        <w:rFonts w:hint="default"/>
      </w:rPr>
    </w:lvl>
    <w:lvl w:ilvl="3" w:tplc="D2B0479A">
      <w:start w:val="1"/>
      <w:numFmt w:val="bullet"/>
      <w:lvlText w:val="•"/>
      <w:lvlJc w:val="left"/>
      <w:pPr>
        <w:ind w:left="2884" w:hanging="360"/>
      </w:pPr>
      <w:rPr>
        <w:rFonts w:hint="default"/>
      </w:rPr>
    </w:lvl>
    <w:lvl w:ilvl="4" w:tplc="681ECF7A">
      <w:start w:val="1"/>
      <w:numFmt w:val="bullet"/>
      <w:lvlText w:val="•"/>
      <w:lvlJc w:val="left"/>
      <w:pPr>
        <w:ind w:left="3906" w:hanging="360"/>
      </w:pPr>
      <w:rPr>
        <w:rFonts w:hint="default"/>
      </w:rPr>
    </w:lvl>
    <w:lvl w:ilvl="5" w:tplc="24703E5C">
      <w:start w:val="1"/>
      <w:numFmt w:val="bullet"/>
      <w:lvlText w:val="•"/>
      <w:lvlJc w:val="left"/>
      <w:pPr>
        <w:ind w:left="4928" w:hanging="360"/>
      </w:pPr>
      <w:rPr>
        <w:rFonts w:hint="default"/>
      </w:rPr>
    </w:lvl>
    <w:lvl w:ilvl="6" w:tplc="AE268CFE">
      <w:start w:val="1"/>
      <w:numFmt w:val="bullet"/>
      <w:lvlText w:val="•"/>
      <w:lvlJc w:val="left"/>
      <w:pPr>
        <w:ind w:left="5951" w:hanging="360"/>
      </w:pPr>
      <w:rPr>
        <w:rFonts w:hint="default"/>
      </w:rPr>
    </w:lvl>
    <w:lvl w:ilvl="7" w:tplc="572CAC08">
      <w:start w:val="1"/>
      <w:numFmt w:val="bullet"/>
      <w:lvlText w:val="•"/>
      <w:lvlJc w:val="left"/>
      <w:pPr>
        <w:ind w:left="6973" w:hanging="360"/>
      </w:pPr>
      <w:rPr>
        <w:rFonts w:hint="default"/>
      </w:rPr>
    </w:lvl>
    <w:lvl w:ilvl="8" w:tplc="4B14921E">
      <w:start w:val="1"/>
      <w:numFmt w:val="bullet"/>
      <w:lvlText w:val="•"/>
      <w:lvlJc w:val="left"/>
      <w:pPr>
        <w:ind w:left="7995" w:hanging="360"/>
      </w:pPr>
      <w:rPr>
        <w:rFonts w:hint="default"/>
      </w:rPr>
    </w:lvl>
  </w:abstractNum>
  <w:abstractNum w:abstractNumId="32" w15:restartNumberingAfterBreak="0">
    <w:nsid w:val="7D2D7021"/>
    <w:multiLevelType w:val="hybridMultilevel"/>
    <w:tmpl w:val="D7FEC30C"/>
    <w:lvl w:ilvl="0" w:tplc="970ADB38">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num w:numId="1">
    <w:abstractNumId w:val="19"/>
  </w:num>
  <w:num w:numId="2">
    <w:abstractNumId w:val="11"/>
  </w:num>
  <w:num w:numId="3">
    <w:abstractNumId w:val="2"/>
  </w:num>
  <w:num w:numId="4">
    <w:abstractNumId w:val="30"/>
  </w:num>
  <w:num w:numId="5">
    <w:abstractNumId w:val="12"/>
  </w:num>
  <w:num w:numId="6">
    <w:abstractNumId w:val="27"/>
  </w:num>
  <w:num w:numId="7">
    <w:abstractNumId w:val="20"/>
  </w:num>
  <w:num w:numId="8">
    <w:abstractNumId w:val="7"/>
  </w:num>
  <w:num w:numId="9">
    <w:abstractNumId w:val="21"/>
  </w:num>
  <w:num w:numId="10">
    <w:abstractNumId w:val="0"/>
  </w:num>
  <w:num w:numId="11">
    <w:abstractNumId w:val="17"/>
  </w:num>
  <w:num w:numId="12">
    <w:abstractNumId w:val="16"/>
  </w:num>
  <w:num w:numId="13">
    <w:abstractNumId w:val="8"/>
  </w:num>
  <w:num w:numId="14">
    <w:abstractNumId w:val="23"/>
  </w:num>
  <w:num w:numId="15">
    <w:abstractNumId w:val="26"/>
  </w:num>
  <w:num w:numId="16">
    <w:abstractNumId w:val="15"/>
  </w:num>
  <w:num w:numId="17">
    <w:abstractNumId w:val="3"/>
  </w:num>
  <w:num w:numId="18">
    <w:abstractNumId w:val="28"/>
  </w:num>
  <w:num w:numId="19">
    <w:abstractNumId w:val="1"/>
  </w:num>
  <w:num w:numId="20">
    <w:abstractNumId w:val="13"/>
  </w:num>
  <w:num w:numId="21">
    <w:abstractNumId w:val="9"/>
  </w:num>
  <w:num w:numId="22">
    <w:abstractNumId w:val="24"/>
  </w:num>
  <w:num w:numId="23">
    <w:abstractNumId w:val="31"/>
  </w:num>
  <w:num w:numId="24">
    <w:abstractNumId w:val="25"/>
  </w:num>
  <w:num w:numId="25">
    <w:abstractNumId w:val="4"/>
  </w:num>
  <w:num w:numId="26">
    <w:abstractNumId w:val="29"/>
  </w:num>
  <w:num w:numId="27">
    <w:abstractNumId w:val="32"/>
  </w:num>
  <w:num w:numId="28">
    <w:abstractNumId w:val="14"/>
  </w:num>
  <w:num w:numId="29">
    <w:abstractNumId w:val="22"/>
  </w:num>
  <w:num w:numId="30">
    <w:abstractNumId w:val="10"/>
  </w:num>
  <w:num w:numId="31">
    <w:abstractNumId w:val="5"/>
  </w:num>
  <w:num w:numId="32">
    <w:abstractNumId w:val="18"/>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B36DA"/>
    <w:rsid w:val="000054ED"/>
    <w:rsid w:val="00026634"/>
    <w:rsid w:val="000349CD"/>
    <w:rsid w:val="000517C4"/>
    <w:rsid w:val="000555F7"/>
    <w:rsid w:val="00080168"/>
    <w:rsid w:val="00097D5B"/>
    <w:rsid w:val="000A15E2"/>
    <w:rsid w:val="000D21D3"/>
    <w:rsid w:val="000F5628"/>
    <w:rsid w:val="000F6574"/>
    <w:rsid w:val="00103C9B"/>
    <w:rsid w:val="0012155F"/>
    <w:rsid w:val="00156D1C"/>
    <w:rsid w:val="001613F1"/>
    <w:rsid w:val="001704A4"/>
    <w:rsid w:val="001A4982"/>
    <w:rsid w:val="001A55B9"/>
    <w:rsid w:val="001A574B"/>
    <w:rsid w:val="001C0D47"/>
    <w:rsid w:val="001C4E99"/>
    <w:rsid w:val="001C5AD5"/>
    <w:rsid w:val="001C7277"/>
    <w:rsid w:val="001C760C"/>
    <w:rsid w:val="001D73C7"/>
    <w:rsid w:val="001E5CCB"/>
    <w:rsid w:val="001F59FC"/>
    <w:rsid w:val="00233300"/>
    <w:rsid w:val="002350CE"/>
    <w:rsid w:val="002711F9"/>
    <w:rsid w:val="00282436"/>
    <w:rsid w:val="00283201"/>
    <w:rsid w:val="00290CE1"/>
    <w:rsid w:val="002A4810"/>
    <w:rsid w:val="002A4E54"/>
    <w:rsid w:val="002A7E66"/>
    <w:rsid w:val="002B037E"/>
    <w:rsid w:val="002B1A6C"/>
    <w:rsid w:val="002B3C62"/>
    <w:rsid w:val="002C2A1D"/>
    <w:rsid w:val="002D5CA9"/>
    <w:rsid w:val="002D66D6"/>
    <w:rsid w:val="00311A2E"/>
    <w:rsid w:val="00337953"/>
    <w:rsid w:val="00376A45"/>
    <w:rsid w:val="00381DE4"/>
    <w:rsid w:val="00391F00"/>
    <w:rsid w:val="00395640"/>
    <w:rsid w:val="003A2D6F"/>
    <w:rsid w:val="003E2F9E"/>
    <w:rsid w:val="003E3AD2"/>
    <w:rsid w:val="003E3F39"/>
    <w:rsid w:val="003F0B6C"/>
    <w:rsid w:val="00401FC9"/>
    <w:rsid w:val="004153FF"/>
    <w:rsid w:val="00443473"/>
    <w:rsid w:val="00452995"/>
    <w:rsid w:val="004D1347"/>
    <w:rsid w:val="004E41FE"/>
    <w:rsid w:val="004E554C"/>
    <w:rsid w:val="004F36A4"/>
    <w:rsid w:val="004F5250"/>
    <w:rsid w:val="004F7C8C"/>
    <w:rsid w:val="0051369A"/>
    <w:rsid w:val="0052468F"/>
    <w:rsid w:val="00544229"/>
    <w:rsid w:val="005809E8"/>
    <w:rsid w:val="00584414"/>
    <w:rsid w:val="005B2CE9"/>
    <w:rsid w:val="005C4A91"/>
    <w:rsid w:val="005D0A75"/>
    <w:rsid w:val="005D2BCD"/>
    <w:rsid w:val="005E0F6C"/>
    <w:rsid w:val="005F142A"/>
    <w:rsid w:val="00605267"/>
    <w:rsid w:val="006339EE"/>
    <w:rsid w:val="00645F08"/>
    <w:rsid w:val="00646970"/>
    <w:rsid w:val="00650CED"/>
    <w:rsid w:val="00674324"/>
    <w:rsid w:val="006758B7"/>
    <w:rsid w:val="006B39BA"/>
    <w:rsid w:val="006B3E13"/>
    <w:rsid w:val="006C6113"/>
    <w:rsid w:val="006D1014"/>
    <w:rsid w:val="00706B81"/>
    <w:rsid w:val="00714831"/>
    <w:rsid w:val="00722739"/>
    <w:rsid w:val="0074375F"/>
    <w:rsid w:val="0074793D"/>
    <w:rsid w:val="007706F0"/>
    <w:rsid w:val="00783D05"/>
    <w:rsid w:val="00790FE7"/>
    <w:rsid w:val="00791DD5"/>
    <w:rsid w:val="007A3620"/>
    <w:rsid w:val="007B1129"/>
    <w:rsid w:val="007B1BB4"/>
    <w:rsid w:val="007C2554"/>
    <w:rsid w:val="007C3D1A"/>
    <w:rsid w:val="007D23AE"/>
    <w:rsid w:val="007E0D16"/>
    <w:rsid w:val="00862096"/>
    <w:rsid w:val="00865137"/>
    <w:rsid w:val="0088183F"/>
    <w:rsid w:val="008965EA"/>
    <w:rsid w:val="008A5AF9"/>
    <w:rsid w:val="008A71E8"/>
    <w:rsid w:val="008D1BE7"/>
    <w:rsid w:val="008D1F4D"/>
    <w:rsid w:val="008E497E"/>
    <w:rsid w:val="008F55BB"/>
    <w:rsid w:val="009027AC"/>
    <w:rsid w:val="00907288"/>
    <w:rsid w:val="00932978"/>
    <w:rsid w:val="009376E0"/>
    <w:rsid w:val="00982866"/>
    <w:rsid w:val="00984D26"/>
    <w:rsid w:val="009978A1"/>
    <w:rsid w:val="00997DFE"/>
    <w:rsid w:val="009A3549"/>
    <w:rsid w:val="009C1E1E"/>
    <w:rsid w:val="009F39A1"/>
    <w:rsid w:val="00A036B1"/>
    <w:rsid w:val="00A43011"/>
    <w:rsid w:val="00A47801"/>
    <w:rsid w:val="00A76909"/>
    <w:rsid w:val="00A97444"/>
    <w:rsid w:val="00AA45A3"/>
    <w:rsid w:val="00AB49D8"/>
    <w:rsid w:val="00AC2024"/>
    <w:rsid w:val="00AC53E8"/>
    <w:rsid w:val="00AC5B1F"/>
    <w:rsid w:val="00AE237C"/>
    <w:rsid w:val="00B12697"/>
    <w:rsid w:val="00B47C2B"/>
    <w:rsid w:val="00B518B6"/>
    <w:rsid w:val="00B53078"/>
    <w:rsid w:val="00B67147"/>
    <w:rsid w:val="00B811DB"/>
    <w:rsid w:val="00B86E48"/>
    <w:rsid w:val="00BB1096"/>
    <w:rsid w:val="00BB2ACE"/>
    <w:rsid w:val="00BB44C0"/>
    <w:rsid w:val="00BC6684"/>
    <w:rsid w:val="00BE5D2A"/>
    <w:rsid w:val="00BF0D9C"/>
    <w:rsid w:val="00BF5EED"/>
    <w:rsid w:val="00C13C81"/>
    <w:rsid w:val="00C141F1"/>
    <w:rsid w:val="00C24439"/>
    <w:rsid w:val="00C30093"/>
    <w:rsid w:val="00C86BDC"/>
    <w:rsid w:val="00C879BC"/>
    <w:rsid w:val="00C87F6A"/>
    <w:rsid w:val="00CB36DA"/>
    <w:rsid w:val="00CC769F"/>
    <w:rsid w:val="00CD347A"/>
    <w:rsid w:val="00D015CE"/>
    <w:rsid w:val="00D10844"/>
    <w:rsid w:val="00D10B82"/>
    <w:rsid w:val="00D13FF1"/>
    <w:rsid w:val="00D178AD"/>
    <w:rsid w:val="00D319CB"/>
    <w:rsid w:val="00D37527"/>
    <w:rsid w:val="00D606A1"/>
    <w:rsid w:val="00DC416D"/>
    <w:rsid w:val="00E060D0"/>
    <w:rsid w:val="00E15229"/>
    <w:rsid w:val="00E4079C"/>
    <w:rsid w:val="00E467BD"/>
    <w:rsid w:val="00E5101A"/>
    <w:rsid w:val="00E57A83"/>
    <w:rsid w:val="00E62EFB"/>
    <w:rsid w:val="00E63A46"/>
    <w:rsid w:val="00EA0133"/>
    <w:rsid w:val="00EA412C"/>
    <w:rsid w:val="00EB3ED6"/>
    <w:rsid w:val="00EC1235"/>
    <w:rsid w:val="00EF1998"/>
    <w:rsid w:val="00EF71E9"/>
    <w:rsid w:val="00F3578C"/>
    <w:rsid w:val="00F3781F"/>
    <w:rsid w:val="00F42E45"/>
    <w:rsid w:val="00F452F6"/>
    <w:rsid w:val="00F57027"/>
    <w:rsid w:val="00F91283"/>
    <w:rsid w:val="00F93D68"/>
    <w:rsid w:val="00F964BC"/>
    <w:rsid w:val="00FA01F5"/>
    <w:rsid w:val="00FF363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46185B"/>
  <w15:docId w15:val="{985BD7BA-CAF1-47F9-A319-B021237BF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A76909"/>
    <w:pPr>
      <w:widowControl w:val="0"/>
      <w:spacing w:after="0" w:line="240" w:lineRule="auto"/>
    </w:pPr>
    <w:rPr>
      <w:lang w:val="en-US"/>
    </w:rPr>
  </w:style>
  <w:style w:type="paragraph" w:styleId="Nagwek1">
    <w:name w:val="heading 1"/>
    <w:basedOn w:val="Normalny"/>
    <w:link w:val="Nagwek1Znak"/>
    <w:uiPriority w:val="1"/>
    <w:qFormat/>
    <w:rsid w:val="00CB36DA"/>
    <w:pPr>
      <w:ind w:left="112"/>
      <w:outlineLvl w:val="0"/>
    </w:pPr>
    <w:rPr>
      <w:rFonts w:ascii="Times New Roman" w:eastAsia="Times New Roman" w:hAnsi="Times New Roman"/>
      <w:b/>
      <w:bCs/>
      <w:sz w:val="20"/>
      <w:szCs w:val="20"/>
    </w:rPr>
  </w:style>
  <w:style w:type="paragraph" w:styleId="Nagwek3">
    <w:name w:val="heading 3"/>
    <w:basedOn w:val="Normalny"/>
    <w:next w:val="Normalny"/>
    <w:link w:val="Nagwek3Znak"/>
    <w:uiPriority w:val="9"/>
    <w:semiHidden/>
    <w:unhideWhenUsed/>
    <w:qFormat/>
    <w:rsid w:val="00CB36D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CB36DA"/>
    <w:rPr>
      <w:rFonts w:ascii="Times New Roman" w:eastAsia="Times New Roman" w:hAnsi="Times New Roman"/>
      <w:b/>
      <w:bCs/>
      <w:sz w:val="20"/>
      <w:szCs w:val="20"/>
      <w:lang w:val="en-US"/>
    </w:rPr>
  </w:style>
  <w:style w:type="character" w:customStyle="1" w:styleId="Nagwek3Znak">
    <w:name w:val="Nagłówek 3 Znak"/>
    <w:basedOn w:val="Domylnaczcionkaakapitu"/>
    <w:link w:val="Nagwek3"/>
    <w:uiPriority w:val="9"/>
    <w:semiHidden/>
    <w:rsid w:val="00CB36DA"/>
    <w:rPr>
      <w:rFonts w:asciiTheme="majorHAnsi" w:eastAsiaTheme="majorEastAsia" w:hAnsiTheme="majorHAnsi" w:cstheme="majorBidi"/>
      <w:b/>
      <w:bCs/>
      <w:color w:val="4F81BD" w:themeColor="accent1"/>
      <w:lang w:val="en-US"/>
    </w:rPr>
  </w:style>
  <w:style w:type="table" w:customStyle="1" w:styleId="TableNormal">
    <w:name w:val="Table Normal"/>
    <w:uiPriority w:val="2"/>
    <w:semiHidden/>
    <w:unhideWhenUsed/>
    <w:qFormat/>
    <w:rsid w:val="00CB36DA"/>
    <w:pPr>
      <w:widowControl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CB36DA"/>
    <w:pPr>
      <w:ind w:left="112"/>
    </w:pPr>
    <w:rPr>
      <w:rFonts w:ascii="Times New Roman" w:eastAsia="Times New Roman" w:hAnsi="Times New Roman"/>
      <w:sz w:val="20"/>
      <w:szCs w:val="20"/>
    </w:rPr>
  </w:style>
  <w:style w:type="character" w:customStyle="1" w:styleId="TekstpodstawowyZnak">
    <w:name w:val="Tekst podstawowy Znak"/>
    <w:basedOn w:val="Domylnaczcionkaakapitu"/>
    <w:link w:val="Tekstpodstawowy"/>
    <w:uiPriority w:val="1"/>
    <w:rsid w:val="00CB36DA"/>
    <w:rPr>
      <w:rFonts w:ascii="Times New Roman" w:eastAsia="Times New Roman" w:hAnsi="Times New Roman"/>
      <w:sz w:val="20"/>
      <w:szCs w:val="20"/>
      <w:lang w:val="en-US"/>
    </w:rPr>
  </w:style>
  <w:style w:type="paragraph" w:styleId="Akapitzlist">
    <w:name w:val="List Paragraph"/>
    <w:basedOn w:val="Normalny"/>
    <w:uiPriority w:val="1"/>
    <w:qFormat/>
    <w:rsid w:val="00CB36DA"/>
  </w:style>
  <w:style w:type="paragraph" w:customStyle="1" w:styleId="TableParagraph">
    <w:name w:val="Table Paragraph"/>
    <w:basedOn w:val="Normalny"/>
    <w:uiPriority w:val="1"/>
    <w:qFormat/>
    <w:rsid w:val="00CB36DA"/>
  </w:style>
  <w:style w:type="paragraph" w:styleId="Tekstdymka">
    <w:name w:val="Balloon Text"/>
    <w:basedOn w:val="Normalny"/>
    <w:link w:val="TekstdymkaZnak"/>
    <w:uiPriority w:val="99"/>
    <w:semiHidden/>
    <w:unhideWhenUsed/>
    <w:rsid w:val="00CB36DA"/>
    <w:rPr>
      <w:rFonts w:ascii="Tahoma" w:hAnsi="Tahoma" w:cs="Tahoma"/>
      <w:sz w:val="16"/>
      <w:szCs w:val="16"/>
    </w:rPr>
  </w:style>
  <w:style w:type="character" w:customStyle="1" w:styleId="TekstdymkaZnak">
    <w:name w:val="Tekst dymka Znak"/>
    <w:basedOn w:val="Domylnaczcionkaakapitu"/>
    <w:link w:val="Tekstdymka"/>
    <w:uiPriority w:val="99"/>
    <w:semiHidden/>
    <w:rsid w:val="00CB36DA"/>
    <w:rPr>
      <w:rFonts w:ascii="Tahoma" w:hAnsi="Tahoma" w:cs="Tahoma"/>
      <w:sz w:val="16"/>
      <w:szCs w:val="16"/>
      <w:lang w:val="en-US"/>
    </w:rPr>
  </w:style>
  <w:style w:type="paragraph" w:styleId="Tekstprzypisukocowego">
    <w:name w:val="endnote text"/>
    <w:basedOn w:val="Normalny"/>
    <w:link w:val="TekstprzypisukocowegoZnak"/>
    <w:uiPriority w:val="99"/>
    <w:semiHidden/>
    <w:unhideWhenUsed/>
    <w:rsid w:val="00CB36DA"/>
    <w:rPr>
      <w:sz w:val="20"/>
      <w:szCs w:val="20"/>
    </w:rPr>
  </w:style>
  <w:style w:type="character" w:customStyle="1" w:styleId="TekstprzypisukocowegoZnak">
    <w:name w:val="Tekst przypisu końcowego Znak"/>
    <w:basedOn w:val="Domylnaczcionkaakapitu"/>
    <w:link w:val="Tekstprzypisukocowego"/>
    <w:uiPriority w:val="99"/>
    <w:semiHidden/>
    <w:rsid w:val="00CB36DA"/>
    <w:rPr>
      <w:sz w:val="20"/>
      <w:szCs w:val="20"/>
      <w:lang w:val="en-US"/>
    </w:rPr>
  </w:style>
  <w:style w:type="character" w:styleId="Odwoanieprzypisukocowego">
    <w:name w:val="endnote reference"/>
    <w:basedOn w:val="Domylnaczcionkaakapitu"/>
    <w:uiPriority w:val="99"/>
    <w:semiHidden/>
    <w:unhideWhenUsed/>
    <w:rsid w:val="00CB36DA"/>
    <w:rPr>
      <w:vertAlign w:val="superscript"/>
    </w:rPr>
  </w:style>
  <w:style w:type="paragraph" w:customStyle="1" w:styleId="Zawartotabeli">
    <w:name w:val="Zawartość tabeli"/>
    <w:basedOn w:val="Normalny"/>
    <w:rsid w:val="00CB36DA"/>
    <w:pPr>
      <w:suppressLineNumbers/>
      <w:suppressAutoHyphens/>
    </w:pPr>
    <w:rPr>
      <w:rFonts w:ascii="Times New Roman" w:eastAsia="Lucida Sans Unicode" w:hAnsi="Times New Roman" w:cs="Times New Roman"/>
      <w:kern w:val="1"/>
      <w:sz w:val="24"/>
      <w:szCs w:val="24"/>
      <w:lang w:val="pl-PL" w:eastAsia="ar-SA"/>
    </w:rPr>
  </w:style>
  <w:style w:type="character" w:styleId="Odwoaniedokomentarza">
    <w:name w:val="annotation reference"/>
    <w:basedOn w:val="Domylnaczcionkaakapitu"/>
    <w:uiPriority w:val="99"/>
    <w:semiHidden/>
    <w:unhideWhenUsed/>
    <w:rsid w:val="00EA0133"/>
    <w:rPr>
      <w:sz w:val="16"/>
      <w:szCs w:val="16"/>
    </w:rPr>
  </w:style>
  <w:style w:type="paragraph" w:styleId="Tekstkomentarza">
    <w:name w:val="annotation text"/>
    <w:basedOn w:val="Normalny"/>
    <w:link w:val="TekstkomentarzaZnak"/>
    <w:uiPriority w:val="99"/>
    <w:semiHidden/>
    <w:unhideWhenUsed/>
    <w:rsid w:val="00EA0133"/>
    <w:rPr>
      <w:sz w:val="20"/>
      <w:szCs w:val="20"/>
    </w:rPr>
  </w:style>
  <w:style w:type="character" w:customStyle="1" w:styleId="TekstkomentarzaZnak">
    <w:name w:val="Tekst komentarza Znak"/>
    <w:basedOn w:val="Domylnaczcionkaakapitu"/>
    <w:link w:val="Tekstkomentarza"/>
    <w:uiPriority w:val="99"/>
    <w:semiHidden/>
    <w:rsid w:val="00EA0133"/>
    <w:rPr>
      <w:sz w:val="20"/>
      <w:szCs w:val="20"/>
      <w:lang w:val="en-US"/>
    </w:rPr>
  </w:style>
  <w:style w:type="paragraph" w:styleId="Tematkomentarza">
    <w:name w:val="annotation subject"/>
    <w:basedOn w:val="Tekstkomentarza"/>
    <w:next w:val="Tekstkomentarza"/>
    <w:link w:val="TematkomentarzaZnak"/>
    <w:uiPriority w:val="99"/>
    <w:semiHidden/>
    <w:unhideWhenUsed/>
    <w:rsid w:val="00EA0133"/>
    <w:rPr>
      <w:b/>
      <w:bCs/>
    </w:rPr>
  </w:style>
  <w:style w:type="character" w:customStyle="1" w:styleId="TematkomentarzaZnak">
    <w:name w:val="Temat komentarza Znak"/>
    <w:basedOn w:val="TekstkomentarzaZnak"/>
    <w:link w:val="Tematkomentarza"/>
    <w:uiPriority w:val="99"/>
    <w:semiHidden/>
    <w:rsid w:val="00EA0133"/>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91824">
      <w:bodyDiv w:val="1"/>
      <w:marLeft w:val="0"/>
      <w:marRight w:val="0"/>
      <w:marTop w:val="0"/>
      <w:marBottom w:val="0"/>
      <w:divBdr>
        <w:top w:val="none" w:sz="0" w:space="0" w:color="auto"/>
        <w:left w:val="none" w:sz="0" w:space="0" w:color="auto"/>
        <w:bottom w:val="none" w:sz="0" w:space="0" w:color="auto"/>
        <w:right w:val="none" w:sz="0" w:space="0" w:color="auto"/>
      </w:divBdr>
    </w:div>
    <w:div w:id="56174796">
      <w:bodyDiv w:val="1"/>
      <w:marLeft w:val="0"/>
      <w:marRight w:val="0"/>
      <w:marTop w:val="0"/>
      <w:marBottom w:val="0"/>
      <w:divBdr>
        <w:top w:val="none" w:sz="0" w:space="0" w:color="auto"/>
        <w:left w:val="none" w:sz="0" w:space="0" w:color="auto"/>
        <w:bottom w:val="none" w:sz="0" w:space="0" w:color="auto"/>
        <w:right w:val="none" w:sz="0" w:space="0" w:color="auto"/>
      </w:divBdr>
    </w:div>
    <w:div w:id="118651696">
      <w:bodyDiv w:val="1"/>
      <w:marLeft w:val="0"/>
      <w:marRight w:val="0"/>
      <w:marTop w:val="0"/>
      <w:marBottom w:val="0"/>
      <w:divBdr>
        <w:top w:val="none" w:sz="0" w:space="0" w:color="auto"/>
        <w:left w:val="none" w:sz="0" w:space="0" w:color="auto"/>
        <w:bottom w:val="none" w:sz="0" w:space="0" w:color="auto"/>
        <w:right w:val="none" w:sz="0" w:space="0" w:color="auto"/>
      </w:divBdr>
    </w:div>
    <w:div w:id="145825198">
      <w:bodyDiv w:val="1"/>
      <w:marLeft w:val="0"/>
      <w:marRight w:val="0"/>
      <w:marTop w:val="0"/>
      <w:marBottom w:val="0"/>
      <w:divBdr>
        <w:top w:val="none" w:sz="0" w:space="0" w:color="auto"/>
        <w:left w:val="none" w:sz="0" w:space="0" w:color="auto"/>
        <w:bottom w:val="none" w:sz="0" w:space="0" w:color="auto"/>
        <w:right w:val="none" w:sz="0" w:space="0" w:color="auto"/>
      </w:divBdr>
    </w:div>
    <w:div w:id="155075239">
      <w:bodyDiv w:val="1"/>
      <w:marLeft w:val="0"/>
      <w:marRight w:val="0"/>
      <w:marTop w:val="0"/>
      <w:marBottom w:val="0"/>
      <w:divBdr>
        <w:top w:val="none" w:sz="0" w:space="0" w:color="auto"/>
        <w:left w:val="none" w:sz="0" w:space="0" w:color="auto"/>
        <w:bottom w:val="none" w:sz="0" w:space="0" w:color="auto"/>
        <w:right w:val="none" w:sz="0" w:space="0" w:color="auto"/>
      </w:divBdr>
    </w:div>
    <w:div w:id="175074245">
      <w:bodyDiv w:val="1"/>
      <w:marLeft w:val="0"/>
      <w:marRight w:val="0"/>
      <w:marTop w:val="0"/>
      <w:marBottom w:val="0"/>
      <w:divBdr>
        <w:top w:val="none" w:sz="0" w:space="0" w:color="auto"/>
        <w:left w:val="none" w:sz="0" w:space="0" w:color="auto"/>
        <w:bottom w:val="none" w:sz="0" w:space="0" w:color="auto"/>
        <w:right w:val="none" w:sz="0" w:space="0" w:color="auto"/>
      </w:divBdr>
    </w:div>
    <w:div w:id="178663795">
      <w:bodyDiv w:val="1"/>
      <w:marLeft w:val="0"/>
      <w:marRight w:val="0"/>
      <w:marTop w:val="0"/>
      <w:marBottom w:val="0"/>
      <w:divBdr>
        <w:top w:val="none" w:sz="0" w:space="0" w:color="auto"/>
        <w:left w:val="none" w:sz="0" w:space="0" w:color="auto"/>
        <w:bottom w:val="none" w:sz="0" w:space="0" w:color="auto"/>
        <w:right w:val="none" w:sz="0" w:space="0" w:color="auto"/>
      </w:divBdr>
    </w:div>
    <w:div w:id="181474905">
      <w:bodyDiv w:val="1"/>
      <w:marLeft w:val="0"/>
      <w:marRight w:val="0"/>
      <w:marTop w:val="0"/>
      <w:marBottom w:val="0"/>
      <w:divBdr>
        <w:top w:val="none" w:sz="0" w:space="0" w:color="auto"/>
        <w:left w:val="none" w:sz="0" w:space="0" w:color="auto"/>
        <w:bottom w:val="none" w:sz="0" w:space="0" w:color="auto"/>
        <w:right w:val="none" w:sz="0" w:space="0" w:color="auto"/>
      </w:divBdr>
    </w:div>
    <w:div w:id="250285967">
      <w:bodyDiv w:val="1"/>
      <w:marLeft w:val="0"/>
      <w:marRight w:val="0"/>
      <w:marTop w:val="0"/>
      <w:marBottom w:val="0"/>
      <w:divBdr>
        <w:top w:val="none" w:sz="0" w:space="0" w:color="auto"/>
        <w:left w:val="none" w:sz="0" w:space="0" w:color="auto"/>
        <w:bottom w:val="none" w:sz="0" w:space="0" w:color="auto"/>
        <w:right w:val="none" w:sz="0" w:space="0" w:color="auto"/>
      </w:divBdr>
    </w:div>
    <w:div w:id="290022186">
      <w:bodyDiv w:val="1"/>
      <w:marLeft w:val="0"/>
      <w:marRight w:val="0"/>
      <w:marTop w:val="0"/>
      <w:marBottom w:val="0"/>
      <w:divBdr>
        <w:top w:val="none" w:sz="0" w:space="0" w:color="auto"/>
        <w:left w:val="none" w:sz="0" w:space="0" w:color="auto"/>
        <w:bottom w:val="none" w:sz="0" w:space="0" w:color="auto"/>
        <w:right w:val="none" w:sz="0" w:space="0" w:color="auto"/>
      </w:divBdr>
    </w:div>
    <w:div w:id="378550096">
      <w:bodyDiv w:val="1"/>
      <w:marLeft w:val="0"/>
      <w:marRight w:val="0"/>
      <w:marTop w:val="0"/>
      <w:marBottom w:val="0"/>
      <w:divBdr>
        <w:top w:val="none" w:sz="0" w:space="0" w:color="auto"/>
        <w:left w:val="none" w:sz="0" w:space="0" w:color="auto"/>
        <w:bottom w:val="none" w:sz="0" w:space="0" w:color="auto"/>
        <w:right w:val="none" w:sz="0" w:space="0" w:color="auto"/>
      </w:divBdr>
    </w:div>
    <w:div w:id="396123878">
      <w:bodyDiv w:val="1"/>
      <w:marLeft w:val="0"/>
      <w:marRight w:val="0"/>
      <w:marTop w:val="0"/>
      <w:marBottom w:val="0"/>
      <w:divBdr>
        <w:top w:val="none" w:sz="0" w:space="0" w:color="auto"/>
        <w:left w:val="none" w:sz="0" w:space="0" w:color="auto"/>
        <w:bottom w:val="none" w:sz="0" w:space="0" w:color="auto"/>
        <w:right w:val="none" w:sz="0" w:space="0" w:color="auto"/>
      </w:divBdr>
    </w:div>
    <w:div w:id="473064126">
      <w:bodyDiv w:val="1"/>
      <w:marLeft w:val="0"/>
      <w:marRight w:val="0"/>
      <w:marTop w:val="0"/>
      <w:marBottom w:val="0"/>
      <w:divBdr>
        <w:top w:val="none" w:sz="0" w:space="0" w:color="auto"/>
        <w:left w:val="none" w:sz="0" w:space="0" w:color="auto"/>
        <w:bottom w:val="none" w:sz="0" w:space="0" w:color="auto"/>
        <w:right w:val="none" w:sz="0" w:space="0" w:color="auto"/>
      </w:divBdr>
    </w:div>
    <w:div w:id="529026420">
      <w:bodyDiv w:val="1"/>
      <w:marLeft w:val="0"/>
      <w:marRight w:val="0"/>
      <w:marTop w:val="0"/>
      <w:marBottom w:val="0"/>
      <w:divBdr>
        <w:top w:val="none" w:sz="0" w:space="0" w:color="auto"/>
        <w:left w:val="none" w:sz="0" w:space="0" w:color="auto"/>
        <w:bottom w:val="none" w:sz="0" w:space="0" w:color="auto"/>
        <w:right w:val="none" w:sz="0" w:space="0" w:color="auto"/>
      </w:divBdr>
    </w:div>
    <w:div w:id="651370388">
      <w:bodyDiv w:val="1"/>
      <w:marLeft w:val="0"/>
      <w:marRight w:val="0"/>
      <w:marTop w:val="0"/>
      <w:marBottom w:val="0"/>
      <w:divBdr>
        <w:top w:val="none" w:sz="0" w:space="0" w:color="auto"/>
        <w:left w:val="none" w:sz="0" w:space="0" w:color="auto"/>
        <w:bottom w:val="none" w:sz="0" w:space="0" w:color="auto"/>
        <w:right w:val="none" w:sz="0" w:space="0" w:color="auto"/>
      </w:divBdr>
    </w:div>
    <w:div w:id="688024229">
      <w:bodyDiv w:val="1"/>
      <w:marLeft w:val="0"/>
      <w:marRight w:val="0"/>
      <w:marTop w:val="0"/>
      <w:marBottom w:val="0"/>
      <w:divBdr>
        <w:top w:val="none" w:sz="0" w:space="0" w:color="auto"/>
        <w:left w:val="none" w:sz="0" w:space="0" w:color="auto"/>
        <w:bottom w:val="none" w:sz="0" w:space="0" w:color="auto"/>
        <w:right w:val="none" w:sz="0" w:space="0" w:color="auto"/>
      </w:divBdr>
    </w:div>
    <w:div w:id="816651203">
      <w:bodyDiv w:val="1"/>
      <w:marLeft w:val="0"/>
      <w:marRight w:val="0"/>
      <w:marTop w:val="0"/>
      <w:marBottom w:val="0"/>
      <w:divBdr>
        <w:top w:val="none" w:sz="0" w:space="0" w:color="auto"/>
        <w:left w:val="none" w:sz="0" w:space="0" w:color="auto"/>
        <w:bottom w:val="none" w:sz="0" w:space="0" w:color="auto"/>
        <w:right w:val="none" w:sz="0" w:space="0" w:color="auto"/>
      </w:divBdr>
    </w:div>
    <w:div w:id="891043904">
      <w:bodyDiv w:val="1"/>
      <w:marLeft w:val="0"/>
      <w:marRight w:val="0"/>
      <w:marTop w:val="0"/>
      <w:marBottom w:val="0"/>
      <w:divBdr>
        <w:top w:val="none" w:sz="0" w:space="0" w:color="auto"/>
        <w:left w:val="none" w:sz="0" w:space="0" w:color="auto"/>
        <w:bottom w:val="none" w:sz="0" w:space="0" w:color="auto"/>
        <w:right w:val="none" w:sz="0" w:space="0" w:color="auto"/>
      </w:divBdr>
    </w:div>
    <w:div w:id="906960462">
      <w:bodyDiv w:val="1"/>
      <w:marLeft w:val="0"/>
      <w:marRight w:val="0"/>
      <w:marTop w:val="0"/>
      <w:marBottom w:val="0"/>
      <w:divBdr>
        <w:top w:val="none" w:sz="0" w:space="0" w:color="auto"/>
        <w:left w:val="none" w:sz="0" w:space="0" w:color="auto"/>
        <w:bottom w:val="none" w:sz="0" w:space="0" w:color="auto"/>
        <w:right w:val="none" w:sz="0" w:space="0" w:color="auto"/>
      </w:divBdr>
    </w:div>
    <w:div w:id="988707267">
      <w:bodyDiv w:val="1"/>
      <w:marLeft w:val="0"/>
      <w:marRight w:val="0"/>
      <w:marTop w:val="0"/>
      <w:marBottom w:val="0"/>
      <w:divBdr>
        <w:top w:val="none" w:sz="0" w:space="0" w:color="auto"/>
        <w:left w:val="none" w:sz="0" w:space="0" w:color="auto"/>
        <w:bottom w:val="none" w:sz="0" w:space="0" w:color="auto"/>
        <w:right w:val="none" w:sz="0" w:space="0" w:color="auto"/>
      </w:divBdr>
    </w:div>
    <w:div w:id="1010065236">
      <w:bodyDiv w:val="1"/>
      <w:marLeft w:val="0"/>
      <w:marRight w:val="0"/>
      <w:marTop w:val="0"/>
      <w:marBottom w:val="0"/>
      <w:divBdr>
        <w:top w:val="none" w:sz="0" w:space="0" w:color="auto"/>
        <w:left w:val="none" w:sz="0" w:space="0" w:color="auto"/>
        <w:bottom w:val="none" w:sz="0" w:space="0" w:color="auto"/>
        <w:right w:val="none" w:sz="0" w:space="0" w:color="auto"/>
      </w:divBdr>
    </w:div>
    <w:div w:id="1068188696">
      <w:bodyDiv w:val="1"/>
      <w:marLeft w:val="0"/>
      <w:marRight w:val="0"/>
      <w:marTop w:val="0"/>
      <w:marBottom w:val="0"/>
      <w:divBdr>
        <w:top w:val="none" w:sz="0" w:space="0" w:color="auto"/>
        <w:left w:val="none" w:sz="0" w:space="0" w:color="auto"/>
        <w:bottom w:val="none" w:sz="0" w:space="0" w:color="auto"/>
        <w:right w:val="none" w:sz="0" w:space="0" w:color="auto"/>
      </w:divBdr>
    </w:div>
    <w:div w:id="1172450438">
      <w:bodyDiv w:val="1"/>
      <w:marLeft w:val="0"/>
      <w:marRight w:val="0"/>
      <w:marTop w:val="0"/>
      <w:marBottom w:val="0"/>
      <w:divBdr>
        <w:top w:val="none" w:sz="0" w:space="0" w:color="auto"/>
        <w:left w:val="none" w:sz="0" w:space="0" w:color="auto"/>
        <w:bottom w:val="none" w:sz="0" w:space="0" w:color="auto"/>
        <w:right w:val="none" w:sz="0" w:space="0" w:color="auto"/>
      </w:divBdr>
    </w:div>
    <w:div w:id="1216622848">
      <w:bodyDiv w:val="1"/>
      <w:marLeft w:val="0"/>
      <w:marRight w:val="0"/>
      <w:marTop w:val="0"/>
      <w:marBottom w:val="0"/>
      <w:divBdr>
        <w:top w:val="none" w:sz="0" w:space="0" w:color="auto"/>
        <w:left w:val="none" w:sz="0" w:space="0" w:color="auto"/>
        <w:bottom w:val="none" w:sz="0" w:space="0" w:color="auto"/>
        <w:right w:val="none" w:sz="0" w:space="0" w:color="auto"/>
      </w:divBdr>
    </w:div>
    <w:div w:id="1231698782">
      <w:bodyDiv w:val="1"/>
      <w:marLeft w:val="0"/>
      <w:marRight w:val="0"/>
      <w:marTop w:val="0"/>
      <w:marBottom w:val="0"/>
      <w:divBdr>
        <w:top w:val="none" w:sz="0" w:space="0" w:color="auto"/>
        <w:left w:val="none" w:sz="0" w:space="0" w:color="auto"/>
        <w:bottom w:val="none" w:sz="0" w:space="0" w:color="auto"/>
        <w:right w:val="none" w:sz="0" w:space="0" w:color="auto"/>
      </w:divBdr>
    </w:div>
    <w:div w:id="1432701570">
      <w:bodyDiv w:val="1"/>
      <w:marLeft w:val="0"/>
      <w:marRight w:val="0"/>
      <w:marTop w:val="0"/>
      <w:marBottom w:val="0"/>
      <w:divBdr>
        <w:top w:val="none" w:sz="0" w:space="0" w:color="auto"/>
        <w:left w:val="none" w:sz="0" w:space="0" w:color="auto"/>
        <w:bottom w:val="none" w:sz="0" w:space="0" w:color="auto"/>
        <w:right w:val="none" w:sz="0" w:space="0" w:color="auto"/>
      </w:divBdr>
    </w:div>
    <w:div w:id="1456019222">
      <w:bodyDiv w:val="1"/>
      <w:marLeft w:val="0"/>
      <w:marRight w:val="0"/>
      <w:marTop w:val="0"/>
      <w:marBottom w:val="0"/>
      <w:divBdr>
        <w:top w:val="none" w:sz="0" w:space="0" w:color="auto"/>
        <w:left w:val="none" w:sz="0" w:space="0" w:color="auto"/>
        <w:bottom w:val="none" w:sz="0" w:space="0" w:color="auto"/>
        <w:right w:val="none" w:sz="0" w:space="0" w:color="auto"/>
      </w:divBdr>
    </w:div>
    <w:div w:id="1498811588">
      <w:bodyDiv w:val="1"/>
      <w:marLeft w:val="0"/>
      <w:marRight w:val="0"/>
      <w:marTop w:val="0"/>
      <w:marBottom w:val="0"/>
      <w:divBdr>
        <w:top w:val="none" w:sz="0" w:space="0" w:color="auto"/>
        <w:left w:val="none" w:sz="0" w:space="0" w:color="auto"/>
        <w:bottom w:val="none" w:sz="0" w:space="0" w:color="auto"/>
        <w:right w:val="none" w:sz="0" w:space="0" w:color="auto"/>
      </w:divBdr>
    </w:div>
    <w:div w:id="1499079532">
      <w:bodyDiv w:val="1"/>
      <w:marLeft w:val="0"/>
      <w:marRight w:val="0"/>
      <w:marTop w:val="0"/>
      <w:marBottom w:val="0"/>
      <w:divBdr>
        <w:top w:val="none" w:sz="0" w:space="0" w:color="auto"/>
        <w:left w:val="none" w:sz="0" w:space="0" w:color="auto"/>
        <w:bottom w:val="none" w:sz="0" w:space="0" w:color="auto"/>
        <w:right w:val="none" w:sz="0" w:space="0" w:color="auto"/>
      </w:divBdr>
    </w:div>
    <w:div w:id="1507941438">
      <w:bodyDiv w:val="1"/>
      <w:marLeft w:val="0"/>
      <w:marRight w:val="0"/>
      <w:marTop w:val="0"/>
      <w:marBottom w:val="0"/>
      <w:divBdr>
        <w:top w:val="none" w:sz="0" w:space="0" w:color="auto"/>
        <w:left w:val="none" w:sz="0" w:space="0" w:color="auto"/>
        <w:bottom w:val="none" w:sz="0" w:space="0" w:color="auto"/>
        <w:right w:val="none" w:sz="0" w:space="0" w:color="auto"/>
      </w:divBdr>
    </w:div>
    <w:div w:id="1600716835">
      <w:bodyDiv w:val="1"/>
      <w:marLeft w:val="0"/>
      <w:marRight w:val="0"/>
      <w:marTop w:val="0"/>
      <w:marBottom w:val="0"/>
      <w:divBdr>
        <w:top w:val="none" w:sz="0" w:space="0" w:color="auto"/>
        <w:left w:val="none" w:sz="0" w:space="0" w:color="auto"/>
        <w:bottom w:val="none" w:sz="0" w:space="0" w:color="auto"/>
        <w:right w:val="none" w:sz="0" w:space="0" w:color="auto"/>
      </w:divBdr>
    </w:div>
    <w:div w:id="1612323796">
      <w:bodyDiv w:val="1"/>
      <w:marLeft w:val="0"/>
      <w:marRight w:val="0"/>
      <w:marTop w:val="0"/>
      <w:marBottom w:val="0"/>
      <w:divBdr>
        <w:top w:val="none" w:sz="0" w:space="0" w:color="auto"/>
        <w:left w:val="none" w:sz="0" w:space="0" w:color="auto"/>
        <w:bottom w:val="none" w:sz="0" w:space="0" w:color="auto"/>
        <w:right w:val="none" w:sz="0" w:space="0" w:color="auto"/>
      </w:divBdr>
    </w:div>
    <w:div w:id="1632174841">
      <w:bodyDiv w:val="1"/>
      <w:marLeft w:val="0"/>
      <w:marRight w:val="0"/>
      <w:marTop w:val="0"/>
      <w:marBottom w:val="0"/>
      <w:divBdr>
        <w:top w:val="none" w:sz="0" w:space="0" w:color="auto"/>
        <w:left w:val="none" w:sz="0" w:space="0" w:color="auto"/>
        <w:bottom w:val="none" w:sz="0" w:space="0" w:color="auto"/>
        <w:right w:val="none" w:sz="0" w:space="0" w:color="auto"/>
      </w:divBdr>
    </w:div>
    <w:div w:id="1651135033">
      <w:bodyDiv w:val="1"/>
      <w:marLeft w:val="0"/>
      <w:marRight w:val="0"/>
      <w:marTop w:val="0"/>
      <w:marBottom w:val="0"/>
      <w:divBdr>
        <w:top w:val="none" w:sz="0" w:space="0" w:color="auto"/>
        <w:left w:val="none" w:sz="0" w:space="0" w:color="auto"/>
        <w:bottom w:val="none" w:sz="0" w:space="0" w:color="auto"/>
        <w:right w:val="none" w:sz="0" w:space="0" w:color="auto"/>
      </w:divBdr>
    </w:div>
    <w:div w:id="2065056463">
      <w:bodyDiv w:val="1"/>
      <w:marLeft w:val="0"/>
      <w:marRight w:val="0"/>
      <w:marTop w:val="0"/>
      <w:marBottom w:val="0"/>
      <w:divBdr>
        <w:top w:val="none" w:sz="0" w:space="0" w:color="auto"/>
        <w:left w:val="none" w:sz="0" w:space="0" w:color="auto"/>
        <w:bottom w:val="none" w:sz="0" w:space="0" w:color="auto"/>
        <w:right w:val="none" w:sz="0" w:space="0" w:color="auto"/>
      </w:divBdr>
    </w:div>
    <w:div w:id="211420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700</TotalTime>
  <Pages>26</Pages>
  <Words>14728</Words>
  <Characters>88371</Characters>
  <Application>Microsoft Office Word</Application>
  <DocSecurity>0</DocSecurity>
  <Lines>736</Lines>
  <Paragraphs>205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Otrząsek</dc:creator>
  <cp:lastModifiedBy>Joanna Skrzypczak</cp:lastModifiedBy>
  <cp:revision>150</cp:revision>
  <cp:lastPrinted>2019-07-22T11:26:00Z</cp:lastPrinted>
  <dcterms:created xsi:type="dcterms:W3CDTF">2019-07-22T10:46:00Z</dcterms:created>
  <dcterms:modified xsi:type="dcterms:W3CDTF">2020-03-23T10:54:00Z</dcterms:modified>
</cp:coreProperties>
</file>